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95B19A" w14:textId="77777777" w:rsidR="00B878AB" w:rsidRPr="00412133" w:rsidRDefault="00B878AB" w:rsidP="002440E2">
      <w:pPr>
        <w:pStyle w:val="a9"/>
        <w:spacing w:line="276" w:lineRule="auto"/>
        <w:jc w:val="both"/>
        <w:rPr>
          <w:rFonts w:ascii="Arial" w:hAnsi="Arial" w:cs="Arial"/>
          <w:b/>
          <w:sz w:val="18"/>
          <w:szCs w:val="18"/>
        </w:rPr>
      </w:pPr>
    </w:p>
    <w:tbl>
      <w:tblPr>
        <w:tblW w:w="11080" w:type="dxa"/>
        <w:tblLook w:val="04A0" w:firstRow="1" w:lastRow="0" w:firstColumn="1" w:lastColumn="0" w:noHBand="0" w:noVBand="1"/>
      </w:tblPr>
      <w:tblGrid>
        <w:gridCol w:w="11080"/>
      </w:tblGrid>
      <w:tr w:rsidR="0074677E" w:rsidRPr="0074677E" w14:paraId="451A62EE" w14:textId="77777777" w:rsidTr="0074677E">
        <w:trPr>
          <w:trHeight w:val="240"/>
        </w:trPr>
        <w:tc>
          <w:tcPr>
            <w:tcW w:w="11080" w:type="dxa"/>
            <w:tcBorders>
              <w:top w:val="nil"/>
              <w:left w:val="nil"/>
              <w:bottom w:val="nil"/>
              <w:right w:val="nil"/>
            </w:tcBorders>
            <w:shd w:val="clear" w:color="auto" w:fill="auto"/>
            <w:noWrap/>
            <w:vAlign w:val="bottom"/>
            <w:hideMark/>
          </w:tcPr>
          <w:p w14:paraId="3224B401" w14:textId="77777777" w:rsidR="0074677E" w:rsidRPr="0074677E" w:rsidRDefault="0074677E" w:rsidP="0074677E">
            <w:pPr>
              <w:spacing w:after="0" w:line="240" w:lineRule="auto"/>
              <w:ind w:right="1559"/>
              <w:jc w:val="right"/>
              <w:rPr>
                <w:rFonts w:ascii="Arial" w:eastAsia="Times New Roman" w:hAnsi="Arial" w:cs="Arial"/>
                <w:sz w:val="18"/>
                <w:szCs w:val="18"/>
                <w:lang w:eastAsia="ru-RU"/>
              </w:rPr>
            </w:pPr>
            <w:r w:rsidRPr="0074677E">
              <w:rPr>
                <w:rFonts w:ascii="Arial" w:eastAsia="Times New Roman" w:hAnsi="Arial" w:cs="Arial"/>
                <w:sz w:val="18"/>
                <w:szCs w:val="18"/>
                <w:lang w:eastAsia="ru-RU"/>
              </w:rPr>
              <w:t>Приложение 3.1. / Annex 3.1.</w:t>
            </w:r>
          </w:p>
        </w:tc>
      </w:tr>
      <w:tr w:rsidR="0074677E" w:rsidRPr="0074677E" w14:paraId="07A69590" w14:textId="77777777" w:rsidTr="0074677E">
        <w:trPr>
          <w:trHeight w:val="240"/>
        </w:trPr>
        <w:tc>
          <w:tcPr>
            <w:tcW w:w="11080" w:type="dxa"/>
            <w:tcBorders>
              <w:top w:val="nil"/>
              <w:left w:val="nil"/>
              <w:bottom w:val="nil"/>
              <w:right w:val="nil"/>
            </w:tcBorders>
            <w:shd w:val="clear" w:color="auto" w:fill="auto"/>
            <w:noWrap/>
            <w:vAlign w:val="bottom"/>
            <w:hideMark/>
          </w:tcPr>
          <w:p w14:paraId="205212C3" w14:textId="77777777" w:rsidR="0074677E" w:rsidRPr="0074677E" w:rsidRDefault="0074677E" w:rsidP="0074677E">
            <w:pPr>
              <w:spacing w:after="0" w:line="240" w:lineRule="auto"/>
              <w:ind w:right="1559"/>
              <w:jc w:val="right"/>
              <w:rPr>
                <w:rFonts w:ascii="Arial" w:eastAsia="Times New Roman" w:hAnsi="Arial" w:cs="Arial"/>
                <w:sz w:val="18"/>
                <w:szCs w:val="18"/>
                <w:lang w:eastAsia="ru-RU"/>
              </w:rPr>
            </w:pPr>
            <w:r w:rsidRPr="0074677E">
              <w:rPr>
                <w:rFonts w:ascii="Arial" w:eastAsia="Times New Roman" w:hAnsi="Arial" w:cs="Arial"/>
                <w:sz w:val="18"/>
                <w:szCs w:val="18"/>
                <w:lang w:eastAsia="ru-RU"/>
              </w:rPr>
              <w:t xml:space="preserve">к закупочной документации по процедуре №2287-22/ЗП </w:t>
            </w:r>
          </w:p>
        </w:tc>
      </w:tr>
      <w:tr w:rsidR="0074677E" w:rsidRPr="0074677E" w14:paraId="3902BBE1" w14:textId="77777777" w:rsidTr="0074677E">
        <w:trPr>
          <w:trHeight w:val="240"/>
        </w:trPr>
        <w:tc>
          <w:tcPr>
            <w:tcW w:w="11080" w:type="dxa"/>
            <w:tcBorders>
              <w:top w:val="nil"/>
              <w:left w:val="nil"/>
              <w:bottom w:val="nil"/>
              <w:right w:val="nil"/>
            </w:tcBorders>
            <w:shd w:val="clear" w:color="auto" w:fill="auto"/>
            <w:noWrap/>
            <w:vAlign w:val="bottom"/>
            <w:hideMark/>
          </w:tcPr>
          <w:p w14:paraId="1CC47D2C" w14:textId="77777777" w:rsidR="0074677E" w:rsidRPr="0074677E" w:rsidRDefault="0074677E" w:rsidP="0074677E">
            <w:pPr>
              <w:spacing w:after="0" w:line="240" w:lineRule="auto"/>
              <w:ind w:right="1559"/>
              <w:jc w:val="right"/>
              <w:rPr>
                <w:rFonts w:ascii="Arial" w:eastAsia="Times New Roman" w:hAnsi="Arial" w:cs="Arial"/>
                <w:sz w:val="18"/>
                <w:szCs w:val="18"/>
                <w:lang w:val="en-US" w:eastAsia="ru-RU"/>
              </w:rPr>
            </w:pPr>
            <w:r w:rsidRPr="0074677E">
              <w:rPr>
                <w:rFonts w:ascii="Arial" w:eastAsia="Times New Roman" w:hAnsi="Arial" w:cs="Arial"/>
                <w:sz w:val="18"/>
                <w:szCs w:val="18"/>
                <w:lang w:val="en-US" w:eastAsia="ru-RU"/>
              </w:rPr>
              <w:t>to tender documentation No. 2287-22/</w:t>
            </w:r>
            <w:r w:rsidRPr="0074677E">
              <w:rPr>
                <w:rFonts w:ascii="Arial" w:eastAsia="Times New Roman" w:hAnsi="Arial" w:cs="Arial"/>
                <w:sz w:val="18"/>
                <w:szCs w:val="18"/>
                <w:lang w:eastAsia="ru-RU"/>
              </w:rPr>
              <w:t>ЗП</w:t>
            </w:r>
          </w:p>
        </w:tc>
      </w:tr>
    </w:tbl>
    <w:p w14:paraId="2DCB55D6" w14:textId="77777777" w:rsidR="00B878AB" w:rsidRPr="0074677E" w:rsidRDefault="00B878AB" w:rsidP="0074677E">
      <w:pPr>
        <w:pStyle w:val="a9"/>
        <w:spacing w:line="276" w:lineRule="auto"/>
        <w:ind w:right="1559"/>
        <w:jc w:val="both"/>
        <w:rPr>
          <w:rFonts w:ascii="Arial" w:hAnsi="Arial" w:cs="Arial"/>
          <w:b/>
          <w:sz w:val="18"/>
          <w:szCs w:val="18"/>
          <w:lang w:val="en-US"/>
        </w:rPr>
      </w:pPr>
    </w:p>
    <w:p w14:paraId="6CA8B401" w14:textId="77777777" w:rsidR="00B878AB" w:rsidRPr="0074677E" w:rsidRDefault="00B878AB" w:rsidP="002440E2">
      <w:pPr>
        <w:pStyle w:val="a9"/>
        <w:spacing w:line="276" w:lineRule="auto"/>
        <w:jc w:val="both"/>
        <w:rPr>
          <w:rFonts w:ascii="Arial" w:hAnsi="Arial" w:cs="Arial"/>
          <w:b/>
          <w:sz w:val="18"/>
          <w:szCs w:val="18"/>
          <w:lang w:val="en-US"/>
        </w:rPr>
      </w:pPr>
    </w:p>
    <w:p w14:paraId="1F0E6C39" w14:textId="77777777" w:rsidR="00B878AB" w:rsidRPr="0074677E" w:rsidRDefault="00B878AB" w:rsidP="002440E2">
      <w:pPr>
        <w:pStyle w:val="a9"/>
        <w:spacing w:line="276" w:lineRule="auto"/>
        <w:jc w:val="both"/>
        <w:rPr>
          <w:rFonts w:ascii="Arial" w:hAnsi="Arial" w:cs="Arial"/>
          <w:b/>
          <w:sz w:val="18"/>
          <w:szCs w:val="18"/>
          <w:lang w:val="en-US"/>
        </w:rPr>
      </w:pPr>
    </w:p>
    <w:p w14:paraId="075A82E1" w14:textId="77777777" w:rsidR="00B878AB" w:rsidRPr="0074677E" w:rsidRDefault="00B878AB" w:rsidP="002440E2">
      <w:pPr>
        <w:pStyle w:val="a9"/>
        <w:spacing w:line="276" w:lineRule="auto"/>
        <w:jc w:val="both"/>
        <w:rPr>
          <w:rFonts w:ascii="Arial" w:hAnsi="Arial" w:cs="Arial"/>
          <w:b/>
          <w:sz w:val="18"/>
          <w:szCs w:val="18"/>
          <w:lang w:val="en-US"/>
        </w:rPr>
      </w:pPr>
    </w:p>
    <w:p w14:paraId="365B9FBF" w14:textId="77777777" w:rsidR="00B878AB" w:rsidRPr="0074677E" w:rsidRDefault="00B878AB" w:rsidP="002440E2">
      <w:pPr>
        <w:pStyle w:val="a9"/>
        <w:spacing w:line="276" w:lineRule="auto"/>
        <w:jc w:val="both"/>
        <w:rPr>
          <w:rFonts w:ascii="Arial" w:hAnsi="Arial" w:cs="Arial"/>
          <w:b/>
          <w:sz w:val="18"/>
          <w:szCs w:val="18"/>
          <w:lang w:val="en-US"/>
        </w:rPr>
      </w:pPr>
      <w:bookmarkStart w:id="0" w:name="_GoBack"/>
      <w:bookmarkEnd w:id="0"/>
    </w:p>
    <w:p w14:paraId="740C2A17" w14:textId="77777777" w:rsidR="00B878AB" w:rsidRPr="0074677E" w:rsidRDefault="00B878AB" w:rsidP="002440E2">
      <w:pPr>
        <w:pStyle w:val="a9"/>
        <w:spacing w:line="276" w:lineRule="auto"/>
        <w:jc w:val="both"/>
        <w:rPr>
          <w:rFonts w:ascii="Arial" w:hAnsi="Arial" w:cs="Arial"/>
          <w:b/>
          <w:sz w:val="18"/>
          <w:szCs w:val="18"/>
          <w:lang w:val="en-US"/>
        </w:rPr>
      </w:pPr>
    </w:p>
    <w:p w14:paraId="11B7AE0B" w14:textId="77777777" w:rsidR="00B878AB" w:rsidRPr="0074677E" w:rsidRDefault="00B878AB" w:rsidP="002440E2">
      <w:pPr>
        <w:pStyle w:val="a9"/>
        <w:spacing w:line="276" w:lineRule="auto"/>
        <w:jc w:val="both"/>
        <w:rPr>
          <w:rFonts w:ascii="Arial" w:hAnsi="Arial" w:cs="Arial"/>
          <w:b/>
          <w:sz w:val="18"/>
          <w:szCs w:val="18"/>
          <w:lang w:val="en-US"/>
        </w:rPr>
      </w:pPr>
    </w:p>
    <w:p w14:paraId="4E9C8EDF" w14:textId="77777777" w:rsidR="00B878AB" w:rsidRPr="0074677E" w:rsidRDefault="00B878AB" w:rsidP="002440E2">
      <w:pPr>
        <w:pStyle w:val="a9"/>
        <w:spacing w:line="276" w:lineRule="auto"/>
        <w:jc w:val="both"/>
        <w:rPr>
          <w:rFonts w:ascii="Arial" w:hAnsi="Arial" w:cs="Arial"/>
          <w:b/>
          <w:sz w:val="18"/>
          <w:szCs w:val="18"/>
          <w:lang w:val="en-US"/>
        </w:rPr>
      </w:pPr>
    </w:p>
    <w:p w14:paraId="6721E7A9" w14:textId="77777777" w:rsidR="00B878AB" w:rsidRPr="0074677E" w:rsidRDefault="00B878AB" w:rsidP="002440E2">
      <w:pPr>
        <w:pStyle w:val="a9"/>
        <w:spacing w:line="276" w:lineRule="auto"/>
        <w:jc w:val="both"/>
        <w:rPr>
          <w:rFonts w:ascii="Arial" w:hAnsi="Arial" w:cs="Arial"/>
          <w:b/>
          <w:sz w:val="18"/>
          <w:szCs w:val="18"/>
          <w:lang w:val="en-US"/>
        </w:rPr>
      </w:pPr>
    </w:p>
    <w:p w14:paraId="1AC138C1" w14:textId="77777777" w:rsidR="00B878AB" w:rsidRPr="0074677E" w:rsidRDefault="00B878AB" w:rsidP="002440E2">
      <w:pPr>
        <w:pStyle w:val="a9"/>
        <w:spacing w:line="276" w:lineRule="auto"/>
        <w:jc w:val="both"/>
        <w:rPr>
          <w:rFonts w:ascii="Arial" w:hAnsi="Arial" w:cs="Arial"/>
          <w:b/>
          <w:sz w:val="18"/>
          <w:szCs w:val="18"/>
          <w:lang w:val="en-US"/>
        </w:rPr>
      </w:pPr>
    </w:p>
    <w:p w14:paraId="01AB0F58" w14:textId="77777777" w:rsidR="00B878AB" w:rsidRPr="0074677E" w:rsidRDefault="00B878AB" w:rsidP="002440E2">
      <w:pPr>
        <w:pStyle w:val="a9"/>
        <w:spacing w:line="276" w:lineRule="auto"/>
        <w:jc w:val="both"/>
        <w:rPr>
          <w:rFonts w:ascii="Arial" w:hAnsi="Arial" w:cs="Arial"/>
          <w:b/>
          <w:sz w:val="18"/>
          <w:szCs w:val="18"/>
          <w:lang w:val="en-US"/>
        </w:rPr>
      </w:pPr>
    </w:p>
    <w:p w14:paraId="1A786489" w14:textId="77777777" w:rsidR="00B878AB" w:rsidRPr="0074677E" w:rsidRDefault="00B878AB" w:rsidP="002440E2">
      <w:pPr>
        <w:pStyle w:val="a9"/>
        <w:spacing w:line="276" w:lineRule="auto"/>
        <w:jc w:val="both"/>
        <w:rPr>
          <w:rFonts w:ascii="Arial" w:hAnsi="Arial" w:cs="Arial"/>
          <w:b/>
          <w:sz w:val="18"/>
          <w:szCs w:val="18"/>
          <w:lang w:val="en-US"/>
        </w:rPr>
      </w:pPr>
    </w:p>
    <w:p w14:paraId="17B58CC7" w14:textId="77777777" w:rsidR="00B878AB" w:rsidRPr="0074677E" w:rsidRDefault="00B878AB" w:rsidP="002440E2">
      <w:pPr>
        <w:pStyle w:val="a9"/>
        <w:spacing w:line="276" w:lineRule="auto"/>
        <w:jc w:val="both"/>
        <w:rPr>
          <w:rFonts w:ascii="Arial" w:hAnsi="Arial" w:cs="Arial"/>
          <w:b/>
          <w:sz w:val="18"/>
          <w:szCs w:val="18"/>
          <w:lang w:val="en-US"/>
        </w:rPr>
      </w:pPr>
    </w:p>
    <w:p w14:paraId="2AE670D5" w14:textId="77777777" w:rsidR="00B878AB" w:rsidRPr="0074677E" w:rsidRDefault="00B878AB" w:rsidP="002440E2">
      <w:pPr>
        <w:pStyle w:val="a9"/>
        <w:spacing w:line="276" w:lineRule="auto"/>
        <w:jc w:val="both"/>
        <w:rPr>
          <w:rFonts w:ascii="Arial" w:hAnsi="Arial" w:cs="Arial"/>
          <w:b/>
          <w:sz w:val="18"/>
          <w:szCs w:val="18"/>
          <w:lang w:val="en-US"/>
        </w:rPr>
      </w:pPr>
    </w:p>
    <w:p w14:paraId="65835A3E" w14:textId="07243472" w:rsidR="000567FA" w:rsidRPr="00581E3D" w:rsidRDefault="003436FF" w:rsidP="002440E2">
      <w:pPr>
        <w:pStyle w:val="a9"/>
        <w:spacing w:line="276" w:lineRule="auto"/>
        <w:jc w:val="center"/>
        <w:rPr>
          <w:rFonts w:ascii="Arial" w:hAnsi="Arial" w:cs="Arial"/>
          <w:b/>
          <w:sz w:val="20"/>
          <w:szCs w:val="20"/>
        </w:rPr>
      </w:pPr>
      <w:r w:rsidRPr="00581E3D">
        <w:rPr>
          <w:rFonts w:ascii="Arial" w:hAnsi="Arial" w:cs="Arial"/>
          <w:b/>
          <w:sz w:val="20"/>
          <w:szCs w:val="20"/>
        </w:rPr>
        <w:t>ФУНКЦИОНАЛЬНЫЕ</w:t>
      </w:r>
      <w:r w:rsidR="0030103D" w:rsidRPr="00581E3D">
        <w:rPr>
          <w:rFonts w:ascii="Arial" w:hAnsi="Arial" w:cs="Arial"/>
          <w:b/>
          <w:sz w:val="20"/>
          <w:szCs w:val="20"/>
        </w:rPr>
        <w:t xml:space="preserve"> и ТЕХНИЧЕСКИЕ</w:t>
      </w:r>
      <w:r w:rsidRPr="00581E3D">
        <w:rPr>
          <w:rFonts w:ascii="Arial" w:hAnsi="Arial" w:cs="Arial"/>
          <w:b/>
          <w:sz w:val="20"/>
          <w:szCs w:val="20"/>
        </w:rPr>
        <w:t xml:space="preserve"> ТРЕБОВАНИЯ</w:t>
      </w:r>
    </w:p>
    <w:p w14:paraId="7B29E592" w14:textId="77777777" w:rsidR="000567FA" w:rsidRPr="00581E3D" w:rsidRDefault="000567FA" w:rsidP="002440E2">
      <w:pPr>
        <w:pStyle w:val="a9"/>
        <w:spacing w:line="276" w:lineRule="auto"/>
        <w:jc w:val="both"/>
        <w:rPr>
          <w:rFonts w:ascii="Arial" w:hAnsi="Arial" w:cs="Arial"/>
          <w:sz w:val="20"/>
          <w:szCs w:val="20"/>
        </w:rPr>
      </w:pPr>
    </w:p>
    <w:p w14:paraId="11590535" w14:textId="55AEB05D" w:rsidR="000567FA" w:rsidRPr="00581E3D" w:rsidRDefault="00560B71" w:rsidP="002440E2">
      <w:pPr>
        <w:pStyle w:val="a9"/>
        <w:spacing w:line="276" w:lineRule="auto"/>
        <w:jc w:val="center"/>
        <w:rPr>
          <w:rFonts w:ascii="Arial" w:hAnsi="Arial" w:cs="Arial"/>
          <w:sz w:val="20"/>
          <w:szCs w:val="20"/>
        </w:rPr>
      </w:pPr>
      <w:r w:rsidRPr="00581E3D">
        <w:rPr>
          <w:rFonts w:ascii="Arial" w:hAnsi="Arial" w:cs="Arial"/>
          <w:b/>
          <w:sz w:val="20"/>
          <w:szCs w:val="20"/>
        </w:rPr>
        <w:t>по проекту</w:t>
      </w:r>
      <w:r w:rsidRPr="00581E3D">
        <w:rPr>
          <w:rFonts w:ascii="Arial" w:hAnsi="Arial" w:cs="Arial"/>
          <w:sz w:val="20"/>
          <w:szCs w:val="20"/>
        </w:rPr>
        <w:t xml:space="preserve"> </w:t>
      </w:r>
      <w:r w:rsidR="000567FA" w:rsidRPr="00581E3D">
        <w:rPr>
          <w:rFonts w:ascii="Arial" w:hAnsi="Arial" w:cs="Arial"/>
          <w:sz w:val="20"/>
          <w:szCs w:val="20"/>
        </w:rPr>
        <w:t>«</w:t>
      </w:r>
      <w:r w:rsidR="00F74B79" w:rsidRPr="00581E3D">
        <w:rPr>
          <w:rFonts w:ascii="Arial" w:hAnsi="Arial" w:cs="Arial"/>
          <w:sz w:val="20"/>
          <w:szCs w:val="20"/>
        </w:rPr>
        <w:t xml:space="preserve">Выбор </w:t>
      </w:r>
      <w:r w:rsidR="00665D61" w:rsidRPr="00581E3D">
        <w:rPr>
          <w:rFonts w:ascii="Arial" w:hAnsi="Arial" w:cs="Arial"/>
          <w:sz w:val="20"/>
          <w:szCs w:val="20"/>
        </w:rPr>
        <w:t xml:space="preserve">основного </w:t>
      </w:r>
      <w:r w:rsidR="0030103D" w:rsidRPr="00581E3D">
        <w:rPr>
          <w:rFonts w:ascii="Arial" w:hAnsi="Arial" w:cs="Arial"/>
          <w:sz w:val="20"/>
          <w:szCs w:val="20"/>
        </w:rPr>
        <w:t xml:space="preserve">и резервного </w:t>
      </w:r>
      <w:r w:rsidR="00F74B79" w:rsidRPr="00581E3D">
        <w:rPr>
          <w:rFonts w:ascii="Arial" w:hAnsi="Arial" w:cs="Arial"/>
          <w:sz w:val="20"/>
          <w:szCs w:val="20"/>
        </w:rPr>
        <w:t>поставщик</w:t>
      </w:r>
      <w:r w:rsidR="007D1D78" w:rsidRPr="00581E3D">
        <w:rPr>
          <w:rFonts w:ascii="Arial" w:hAnsi="Arial" w:cs="Arial"/>
          <w:sz w:val="20"/>
          <w:szCs w:val="20"/>
        </w:rPr>
        <w:t>ов</w:t>
      </w:r>
      <w:r w:rsidR="00F74B79" w:rsidRPr="00581E3D">
        <w:rPr>
          <w:rFonts w:ascii="Arial" w:hAnsi="Arial" w:cs="Arial"/>
          <w:sz w:val="20"/>
          <w:szCs w:val="20"/>
        </w:rPr>
        <w:t xml:space="preserve"> сервис</w:t>
      </w:r>
      <w:r w:rsidR="00ED653B" w:rsidRPr="00581E3D">
        <w:rPr>
          <w:rFonts w:ascii="Arial" w:hAnsi="Arial" w:cs="Arial"/>
          <w:sz w:val="20"/>
          <w:szCs w:val="20"/>
        </w:rPr>
        <w:t>ов</w:t>
      </w:r>
      <w:r w:rsidR="00F74B79" w:rsidRPr="00581E3D">
        <w:rPr>
          <w:rFonts w:ascii="Arial" w:hAnsi="Arial" w:cs="Arial"/>
          <w:sz w:val="20"/>
          <w:szCs w:val="20"/>
        </w:rPr>
        <w:t xml:space="preserve"> </w:t>
      </w:r>
      <w:r w:rsidR="00F74B79" w:rsidRPr="00581E3D">
        <w:rPr>
          <w:rFonts w:ascii="Arial" w:hAnsi="Arial" w:cs="Arial"/>
          <w:sz w:val="20"/>
          <w:szCs w:val="20"/>
          <w:lang w:val="en-US"/>
        </w:rPr>
        <w:t>IPX</w:t>
      </w:r>
      <w:r w:rsidR="00297E21" w:rsidRPr="00581E3D">
        <w:rPr>
          <w:rFonts w:ascii="Arial" w:hAnsi="Arial" w:cs="Arial"/>
          <w:sz w:val="20"/>
          <w:szCs w:val="20"/>
        </w:rPr>
        <w:t>/</w:t>
      </w:r>
      <w:r w:rsidR="00297E21" w:rsidRPr="00581E3D">
        <w:rPr>
          <w:rFonts w:ascii="Arial" w:hAnsi="Arial" w:cs="Arial"/>
          <w:sz w:val="20"/>
          <w:szCs w:val="20"/>
          <w:lang w:val="en-US"/>
        </w:rPr>
        <w:t>GRX</w:t>
      </w:r>
      <w:r w:rsidR="0030103D" w:rsidRPr="00581E3D">
        <w:rPr>
          <w:rFonts w:ascii="Arial" w:hAnsi="Arial" w:cs="Arial"/>
          <w:sz w:val="20"/>
          <w:szCs w:val="20"/>
        </w:rPr>
        <w:t xml:space="preserve"> для </w:t>
      </w:r>
      <w:r w:rsidR="00011CD0">
        <w:rPr>
          <w:rFonts w:ascii="Arial" w:hAnsi="Arial" w:cs="Arial"/>
          <w:sz w:val="20"/>
          <w:szCs w:val="20"/>
        </w:rPr>
        <w:t>МТС БЕЛАРУСЬ</w:t>
      </w:r>
      <w:r w:rsidR="000567FA" w:rsidRPr="00581E3D">
        <w:rPr>
          <w:rFonts w:ascii="Arial" w:hAnsi="Arial" w:cs="Arial"/>
          <w:sz w:val="20"/>
          <w:szCs w:val="20"/>
        </w:rPr>
        <w:t>»</w:t>
      </w:r>
      <w:r w:rsidR="006D5BD5" w:rsidRPr="00581E3D">
        <w:rPr>
          <w:rFonts w:ascii="Arial" w:hAnsi="Arial" w:cs="Arial"/>
          <w:sz w:val="20"/>
          <w:szCs w:val="20"/>
        </w:rPr>
        <w:t xml:space="preserve"> /</w:t>
      </w:r>
    </w:p>
    <w:p w14:paraId="050640ED" w14:textId="77777777" w:rsidR="00044DC5" w:rsidRPr="00581E3D" w:rsidRDefault="00044DC5" w:rsidP="002440E2">
      <w:pPr>
        <w:pStyle w:val="a9"/>
        <w:spacing w:line="276" w:lineRule="auto"/>
        <w:jc w:val="center"/>
        <w:rPr>
          <w:rFonts w:ascii="Arial" w:hAnsi="Arial" w:cs="Arial"/>
          <w:sz w:val="20"/>
          <w:szCs w:val="20"/>
        </w:rPr>
      </w:pPr>
    </w:p>
    <w:p w14:paraId="24750DF1" w14:textId="210A4275" w:rsidR="006D5BD5" w:rsidRPr="00581E3D" w:rsidRDefault="006D5BD5" w:rsidP="002440E2">
      <w:pPr>
        <w:pStyle w:val="a9"/>
        <w:spacing w:line="276" w:lineRule="auto"/>
        <w:jc w:val="center"/>
        <w:rPr>
          <w:rFonts w:ascii="Arial" w:hAnsi="Arial" w:cs="Arial"/>
          <w:sz w:val="20"/>
          <w:szCs w:val="20"/>
        </w:rPr>
      </w:pPr>
    </w:p>
    <w:p w14:paraId="011FD7E3" w14:textId="5405AEBB" w:rsidR="00044DC5" w:rsidRPr="00581E3D" w:rsidRDefault="00044DC5" w:rsidP="00044DC5">
      <w:pPr>
        <w:pStyle w:val="a9"/>
        <w:spacing w:line="276" w:lineRule="auto"/>
        <w:jc w:val="center"/>
        <w:rPr>
          <w:rFonts w:ascii="Arial" w:hAnsi="Arial" w:cs="Arial"/>
          <w:b/>
          <w:sz w:val="20"/>
          <w:szCs w:val="20"/>
          <w:lang w:val="en-US"/>
        </w:rPr>
      </w:pPr>
      <w:r w:rsidRPr="00581E3D">
        <w:rPr>
          <w:rFonts w:ascii="Arial" w:hAnsi="Arial" w:cs="Arial"/>
          <w:b/>
          <w:sz w:val="20"/>
          <w:szCs w:val="20"/>
          <w:lang w:val="en-US"/>
        </w:rPr>
        <w:t xml:space="preserve">FUNCTIONAL AND TECHNICAL REQUIREMENTS </w:t>
      </w:r>
    </w:p>
    <w:p w14:paraId="790D182B" w14:textId="77777777" w:rsidR="00044DC5" w:rsidRPr="00581E3D" w:rsidRDefault="00044DC5" w:rsidP="00044DC5">
      <w:pPr>
        <w:pStyle w:val="a9"/>
        <w:spacing w:line="276" w:lineRule="auto"/>
        <w:jc w:val="center"/>
        <w:rPr>
          <w:rFonts w:ascii="Arial" w:hAnsi="Arial" w:cs="Arial"/>
          <w:b/>
          <w:sz w:val="20"/>
          <w:szCs w:val="20"/>
          <w:lang w:val="en-US"/>
        </w:rPr>
      </w:pPr>
    </w:p>
    <w:p w14:paraId="3DA9BFFC" w14:textId="611BF8C1" w:rsidR="00044DC5" w:rsidRPr="00581E3D" w:rsidRDefault="00044DC5" w:rsidP="00044DC5">
      <w:pPr>
        <w:pStyle w:val="a9"/>
        <w:spacing w:line="276" w:lineRule="auto"/>
        <w:jc w:val="center"/>
        <w:rPr>
          <w:rFonts w:ascii="Arial" w:hAnsi="Arial" w:cs="Arial"/>
          <w:sz w:val="20"/>
          <w:szCs w:val="20"/>
          <w:lang w:val="en-US"/>
        </w:rPr>
      </w:pPr>
      <w:r w:rsidRPr="00581E3D">
        <w:rPr>
          <w:rFonts w:ascii="Arial" w:hAnsi="Arial" w:cs="Arial"/>
          <w:b/>
          <w:sz w:val="20"/>
          <w:szCs w:val="20"/>
          <w:lang w:val="en-US"/>
        </w:rPr>
        <w:t>to the project</w:t>
      </w:r>
      <w:r w:rsidRPr="00581E3D">
        <w:rPr>
          <w:rFonts w:ascii="Arial" w:hAnsi="Arial" w:cs="Arial"/>
          <w:sz w:val="20"/>
          <w:szCs w:val="20"/>
          <w:lang w:val="en-US"/>
        </w:rPr>
        <w:t xml:space="preserve"> «Selection of primary and secondary providers for IPX/GRX services for </w:t>
      </w:r>
      <w:r w:rsidR="00011CD0">
        <w:rPr>
          <w:rFonts w:ascii="Arial" w:hAnsi="Arial" w:cs="Arial"/>
          <w:sz w:val="20"/>
          <w:szCs w:val="20"/>
          <w:lang w:val="en-US"/>
        </w:rPr>
        <w:t>MTS Belarus</w:t>
      </w:r>
      <w:r w:rsidRPr="00581E3D">
        <w:rPr>
          <w:rFonts w:ascii="Arial" w:hAnsi="Arial" w:cs="Arial"/>
          <w:sz w:val="20"/>
          <w:szCs w:val="20"/>
          <w:lang w:val="en-US"/>
        </w:rPr>
        <w:t>»</w:t>
      </w:r>
    </w:p>
    <w:p w14:paraId="0C0997D2" w14:textId="77777777" w:rsidR="006D5BD5" w:rsidRPr="00044DC5" w:rsidRDefault="006D5BD5" w:rsidP="002440E2">
      <w:pPr>
        <w:pStyle w:val="a9"/>
        <w:spacing w:line="276" w:lineRule="auto"/>
        <w:jc w:val="center"/>
        <w:rPr>
          <w:rFonts w:ascii="Arial" w:hAnsi="Arial" w:cs="Arial"/>
          <w:sz w:val="18"/>
          <w:szCs w:val="18"/>
          <w:lang w:val="en-US"/>
        </w:rPr>
      </w:pPr>
    </w:p>
    <w:p w14:paraId="1F297CC6" w14:textId="77777777" w:rsidR="00B878AB" w:rsidRPr="00044DC5" w:rsidRDefault="00B878AB" w:rsidP="002440E2">
      <w:pPr>
        <w:pStyle w:val="a9"/>
        <w:spacing w:line="276" w:lineRule="auto"/>
        <w:jc w:val="center"/>
        <w:rPr>
          <w:rFonts w:ascii="Arial" w:hAnsi="Arial" w:cs="Arial"/>
          <w:sz w:val="18"/>
          <w:szCs w:val="18"/>
          <w:lang w:val="en-US"/>
        </w:rPr>
      </w:pPr>
    </w:p>
    <w:p w14:paraId="15A48C74" w14:textId="77777777" w:rsidR="00B878AB" w:rsidRPr="00044DC5" w:rsidRDefault="00B878AB" w:rsidP="002440E2">
      <w:pPr>
        <w:pStyle w:val="a9"/>
        <w:spacing w:line="276" w:lineRule="auto"/>
        <w:jc w:val="both"/>
        <w:rPr>
          <w:rFonts w:ascii="Arial" w:hAnsi="Arial" w:cs="Arial"/>
          <w:sz w:val="18"/>
          <w:szCs w:val="18"/>
          <w:lang w:val="en-US"/>
        </w:rPr>
      </w:pPr>
    </w:p>
    <w:p w14:paraId="64ACED6B" w14:textId="77777777" w:rsidR="00B878AB" w:rsidRPr="00044DC5" w:rsidRDefault="00B878AB" w:rsidP="002440E2">
      <w:pPr>
        <w:pStyle w:val="a9"/>
        <w:spacing w:line="276" w:lineRule="auto"/>
        <w:jc w:val="both"/>
        <w:rPr>
          <w:rFonts w:ascii="Arial" w:hAnsi="Arial" w:cs="Arial"/>
          <w:sz w:val="18"/>
          <w:szCs w:val="18"/>
          <w:lang w:val="en-US"/>
        </w:rPr>
      </w:pPr>
    </w:p>
    <w:p w14:paraId="591D1350" w14:textId="77777777" w:rsidR="00B878AB" w:rsidRPr="00044DC5" w:rsidRDefault="00B878AB" w:rsidP="002440E2">
      <w:pPr>
        <w:pStyle w:val="a9"/>
        <w:spacing w:line="276" w:lineRule="auto"/>
        <w:jc w:val="both"/>
        <w:rPr>
          <w:rFonts w:ascii="Arial" w:hAnsi="Arial" w:cs="Arial"/>
          <w:sz w:val="18"/>
          <w:szCs w:val="18"/>
          <w:lang w:val="en-US"/>
        </w:rPr>
      </w:pPr>
    </w:p>
    <w:p w14:paraId="4B7ABE0D" w14:textId="77777777" w:rsidR="00B878AB" w:rsidRPr="00044DC5" w:rsidRDefault="00B878AB" w:rsidP="002440E2">
      <w:pPr>
        <w:pStyle w:val="a9"/>
        <w:spacing w:line="276" w:lineRule="auto"/>
        <w:jc w:val="both"/>
        <w:rPr>
          <w:rFonts w:ascii="Arial" w:hAnsi="Arial" w:cs="Arial"/>
          <w:sz w:val="18"/>
          <w:szCs w:val="18"/>
          <w:lang w:val="en-US"/>
        </w:rPr>
      </w:pPr>
    </w:p>
    <w:p w14:paraId="3ED9D855" w14:textId="77777777" w:rsidR="00B878AB" w:rsidRPr="00044DC5" w:rsidRDefault="00B878AB" w:rsidP="002440E2">
      <w:pPr>
        <w:pStyle w:val="a9"/>
        <w:spacing w:line="276" w:lineRule="auto"/>
        <w:jc w:val="both"/>
        <w:rPr>
          <w:rFonts w:ascii="Arial" w:hAnsi="Arial" w:cs="Arial"/>
          <w:sz w:val="18"/>
          <w:szCs w:val="18"/>
          <w:lang w:val="en-US"/>
        </w:rPr>
      </w:pPr>
    </w:p>
    <w:p w14:paraId="464D0607" w14:textId="77777777" w:rsidR="00B878AB" w:rsidRPr="00044DC5" w:rsidRDefault="00B878AB" w:rsidP="002440E2">
      <w:pPr>
        <w:pStyle w:val="a9"/>
        <w:spacing w:line="276" w:lineRule="auto"/>
        <w:jc w:val="both"/>
        <w:rPr>
          <w:rFonts w:ascii="Arial" w:hAnsi="Arial" w:cs="Arial"/>
          <w:sz w:val="18"/>
          <w:szCs w:val="18"/>
          <w:lang w:val="en-US"/>
        </w:rPr>
      </w:pPr>
    </w:p>
    <w:p w14:paraId="13ED0985" w14:textId="77777777" w:rsidR="00B878AB" w:rsidRPr="00044DC5" w:rsidRDefault="00B878AB" w:rsidP="002440E2">
      <w:pPr>
        <w:pStyle w:val="a9"/>
        <w:spacing w:line="276" w:lineRule="auto"/>
        <w:jc w:val="both"/>
        <w:rPr>
          <w:rFonts w:ascii="Arial" w:hAnsi="Arial" w:cs="Arial"/>
          <w:sz w:val="18"/>
          <w:szCs w:val="18"/>
          <w:lang w:val="en-US"/>
        </w:rPr>
      </w:pPr>
    </w:p>
    <w:p w14:paraId="0792F808" w14:textId="77777777" w:rsidR="00B878AB" w:rsidRPr="00044DC5" w:rsidRDefault="00B878AB" w:rsidP="002440E2">
      <w:pPr>
        <w:pStyle w:val="a9"/>
        <w:spacing w:line="276" w:lineRule="auto"/>
        <w:jc w:val="both"/>
        <w:rPr>
          <w:rFonts w:ascii="Arial" w:hAnsi="Arial" w:cs="Arial"/>
          <w:sz w:val="18"/>
          <w:szCs w:val="18"/>
          <w:lang w:val="en-US"/>
        </w:rPr>
      </w:pPr>
    </w:p>
    <w:p w14:paraId="2C41EDAD" w14:textId="77777777" w:rsidR="00B878AB" w:rsidRPr="00044DC5" w:rsidRDefault="00B878AB" w:rsidP="002440E2">
      <w:pPr>
        <w:pStyle w:val="a9"/>
        <w:spacing w:line="276" w:lineRule="auto"/>
        <w:jc w:val="both"/>
        <w:rPr>
          <w:rFonts w:ascii="Arial" w:hAnsi="Arial" w:cs="Arial"/>
          <w:sz w:val="18"/>
          <w:szCs w:val="18"/>
          <w:lang w:val="en-US"/>
        </w:rPr>
      </w:pPr>
    </w:p>
    <w:p w14:paraId="7847C41C" w14:textId="77777777" w:rsidR="00B878AB" w:rsidRPr="00044DC5" w:rsidRDefault="00B878AB" w:rsidP="002440E2">
      <w:pPr>
        <w:pStyle w:val="a9"/>
        <w:spacing w:line="276" w:lineRule="auto"/>
        <w:jc w:val="both"/>
        <w:rPr>
          <w:rFonts w:ascii="Arial" w:hAnsi="Arial" w:cs="Arial"/>
          <w:sz w:val="18"/>
          <w:szCs w:val="18"/>
          <w:lang w:val="en-US"/>
        </w:rPr>
      </w:pPr>
    </w:p>
    <w:p w14:paraId="743B6433" w14:textId="77777777" w:rsidR="00B878AB" w:rsidRPr="00044DC5" w:rsidRDefault="00B878AB" w:rsidP="002440E2">
      <w:pPr>
        <w:pStyle w:val="a9"/>
        <w:spacing w:line="276" w:lineRule="auto"/>
        <w:jc w:val="both"/>
        <w:rPr>
          <w:rFonts w:ascii="Arial" w:hAnsi="Arial" w:cs="Arial"/>
          <w:sz w:val="18"/>
          <w:szCs w:val="18"/>
          <w:lang w:val="en-US"/>
        </w:rPr>
      </w:pPr>
    </w:p>
    <w:p w14:paraId="257FE673" w14:textId="77777777" w:rsidR="00B878AB" w:rsidRPr="00044DC5" w:rsidRDefault="00B878AB" w:rsidP="002440E2">
      <w:pPr>
        <w:pStyle w:val="a9"/>
        <w:spacing w:line="276" w:lineRule="auto"/>
        <w:jc w:val="both"/>
        <w:rPr>
          <w:rFonts w:ascii="Arial" w:hAnsi="Arial" w:cs="Arial"/>
          <w:sz w:val="18"/>
          <w:szCs w:val="18"/>
          <w:lang w:val="en-US"/>
        </w:rPr>
      </w:pPr>
    </w:p>
    <w:p w14:paraId="36B88F3D" w14:textId="77777777" w:rsidR="00B878AB" w:rsidRPr="00044DC5" w:rsidRDefault="00B878AB" w:rsidP="002440E2">
      <w:pPr>
        <w:pStyle w:val="a9"/>
        <w:spacing w:line="276" w:lineRule="auto"/>
        <w:jc w:val="both"/>
        <w:rPr>
          <w:rFonts w:ascii="Arial" w:hAnsi="Arial" w:cs="Arial"/>
          <w:sz w:val="18"/>
          <w:szCs w:val="18"/>
          <w:lang w:val="en-US"/>
        </w:rPr>
      </w:pPr>
    </w:p>
    <w:p w14:paraId="615BD93F" w14:textId="77777777" w:rsidR="00B878AB" w:rsidRPr="00044DC5" w:rsidRDefault="00B878AB" w:rsidP="002440E2">
      <w:pPr>
        <w:pStyle w:val="a9"/>
        <w:spacing w:line="276" w:lineRule="auto"/>
        <w:jc w:val="both"/>
        <w:rPr>
          <w:rFonts w:ascii="Arial" w:hAnsi="Arial" w:cs="Arial"/>
          <w:sz w:val="18"/>
          <w:szCs w:val="18"/>
          <w:lang w:val="en-US"/>
        </w:rPr>
      </w:pPr>
    </w:p>
    <w:p w14:paraId="1BAA27AC" w14:textId="77777777" w:rsidR="00B878AB" w:rsidRPr="00044DC5" w:rsidRDefault="00B878AB" w:rsidP="002440E2">
      <w:pPr>
        <w:pStyle w:val="a9"/>
        <w:spacing w:line="276" w:lineRule="auto"/>
        <w:jc w:val="both"/>
        <w:rPr>
          <w:rFonts w:ascii="Arial" w:hAnsi="Arial" w:cs="Arial"/>
          <w:sz w:val="18"/>
          <w:szCs w:val="18"/>
          <w:lang w:val="en-US"/>
        </w:rPr>
      </w:pPr>
    </w:p>
    <w:p w14:paraId="69C0A688" w14:textId="77777777" w:rsidR="00B878AB" w:rsidRPr="00044DC5" w:rsidRDefault="00B878AB" w:rsidP="002440E2">
      <w:pPr>
        <w:pStyle w:val="a9"/>
        <w:spacing w:line="276" w:lineRule="auto"/>
        <w:jc w:val="both"/>
        <w:rPr>
          <w:rFonts w:ascii="Arial" w:hAnsi="Arial" w:cs="Arial"/>
          <w:sz w:val="18"/>
          <w:szCs w:val="18"/>
          <w:lang w:val="en-US"/>
        </w:rPr>
      </w:pPr>
    </w:p>
    <w:p w14:paraId="1EC1A053" w14:textId="77777777" w:rsidR="00B878AB" w:rsidRPr="00044DC5" w:rsidRDefault="00B878AB" w:rsidP="002440E2">
      <w:pPr>
        <w:pStyle w:val="a9"/>
        <w:spacing w:line="276" w:lineRule="auto"/>
        <w:jc w:val="both"/>
        <w:rPr>
          <w:rFonts w:ascii="Arial" w:hAnsi="Arial" w:cs="Arial"/>
          <w:sz w:val="18"/>
          <w:szCs w:val="18"/>
          <w:lang w:val="en-US"/>
        </w:rPr>
      </w:pPr>
    </w:p>
    <w:p w14:paraId="05305FBB" w14:textId="77777777" w:rsidR="00B878AB" w:rsidRPr="00044DC5" w:rsidRDefault="00B878AB" w:rsidP="002440E2">
      <w:pPr>
        <w:pStyle w:val="a9"/>
        <w:spacing w:line="276" w:lineRule="auto"/>
        <w:jc w:val="both"/>
        <w:rPr>
          <w:rFonts w:ascii="Arial" w:hAnsi="Arial" w:cs="Arial"/>
          <w:sz w:val="18"/>
          <w:szCs w:val="18"/>
          <w:lang w:val="en-US"/>
        </w:rPr>
      </w:pPr>
    </w:p>
    <w:p w14:paraId="2BD538AA" w14:textId="77777777" w:rsidR="00B878AB" w:rsidRPr="00044DC5" w:rsidRDefault="00B878AB" w:rsidP="002440E2">
      <w:pPr>
        <w:pStyle w:val="a9"/>
        <w:spacing w:line="276" w:lineRule="auto"/>
        <w:jc w:val="both"/>
        <w:rPr>
          <w:rFonts w:ascii="Arial" w:hAnsi="Arial" w:cs="Arial"/>
          <w:sz w:val="18"/>
          <w:szCs w:val="18"/>
          <w:lang w:val="en-US"/>
        </w:rPr>
      </w:pPr>
    </w:p>
    <w:p w14:paraId="2DEBA049" w14:textId="77777777" w:rsidR="00B878AB" w:rsidRPr="00044DC5" w:rsidRDefault="00B878AB" w:rsidP="002440E2">
      <w:pPr>
        <w:pStyle w:val="a9"/>
        <w:spacing w:line="276" w:lineRule="auto"/>
        <w:jc w:val="both"/>
        <w:rPr>
          <w:rFonts w:ascii="Arial" w:hAnsi="Arial" w:cs="Arial"/>
          <w:sz w:val="18"/>
          <w:szCs w:val="18"/>
          <w:lang w:val="en-US"/>
        </w:rPr>
      </w:pPr>
    </w:p>
    <w:p w14:paraId="4370D1C8" w14:textId="77777777" w:rsidR="00B878AB" w:rsidRPr="00044DC5" w:rsidRDefault="00B878AB" w:rsidP="002440E2">
      <w:pPr>
        <w:pStyle w:val="a9"/>
        <w:spacing w:line="276" w:lineRule="auto"/>
        <w:jc w:val="both"/>
        <w:rPr>
          <w:rFonts w:ascii="Arial" w:hAnsi="Arial" w:cs="Arial"/>
          <w:sz w:val="18"/>
          <w:szCs w:val="18"/>
          <w:lang w:val="en-US"/>
        </w:rPr>
      </w:pPr>
    </w:p>
    <w:p w14:paraId="5A2CC783" w14:textId="77777777" w:rsidR="00B878AB" w:rsidRPr="00044DC5" w:rsidRDefault="00B878AB" w:rsidP="002440E2">
      <w:pPr>
        <w:pStyle w:val="a9"/>
        <w:spacing w:line="276" w:lineRule="auto"/>
        <w:jc w:val="both"/>
        <w:rPr>
          <w:rFonts w:ascii="Arial" w:hAnsi="Arial" w:cs="Arial"/>
          <w:sz w:val="18"/>
          <w:szCs w:val="18"/>
          <w:lang w:val="en-US"/>
        </w:rPr>
      </w:pPr>
    </w:p>
    <w:p w14:paraId="02EECEFA" w14:textId="77777777" w:rsidR="00B878AB" w:rsidRPr="00044DC5" w:rsidRDefault="00B878AB" w:rsidP="002440E2">
      <w:pPr>
        <w:pStyle w:val="a9"/>
        <w:spacing w:line="276" w:lineRule="auto"/>
        <w:jc w:val="both"/>
        <w:rPr>
          <w:rFonts w:ascii="Arial" w:hAnsi="Arial" w:cs="Arial"/>
          <w:sz w:val="18"/>
          <w:szCs w:val="18"/>
          <w:lang w:val="en-US"/>
        </w:rPr>
      </w:pPr>
    </w:p>
    <w:p w14:paraId="1E86ECE4" w14:textId="77777777" w:rsidR="00B878AB" w:rsidRPr="00044DC5" w:rsidRDefault="00B878AB" w:rsidP="002440E2">
      <w:pPr>
        <w:pStyle w:val="a9"/>
        <w:spacing w:line="276" w:lineRule="auto"/>
        <w:jc w:val="both"/>
        <w:rPr>
          <w:rFonts w:ascii="Arial" w:hAnsi="Arial" w:cs="Arial"/>
          <w:sz w:val="18"/>
          <w:szCs w:val="18"/>
          <w:lang w:val="en-US"/>
        </w:rPr>
      </w:pPr>
    </w:p>
    <w:p w14:paraId="62ECF0DD" w14:textId="256A4ED2" w:rsidR="00B878AB" w:rsidRPr="00044DC5" w:rsidRDefault="00B878AB" w:rsidP="002440E2">
      <w:pPr>
        <w:pStyle w:val="a9"/>
        <w:spacing w:line="276" w:lineRule="auto"/>
        <w:jc w:val="both"/>
        <w:rPr>
          <w:rFonts w:ascii="Arial" w:hAnsi="Arial" w:cs="Arial"/>
          <w:sz w:val="18"/>
          <w:szCs w:val="18"/>
          <w:lang w:val="en-US"/>
        </w:rPr>
      </w:pPr>
    </w:p>
    <w:p w14:paraId="7A5E96E4" w14:textId="35FA8F7E" w:rsidR="00412133" w:rsidRPr="00044DC5" w:rsidRDefault="00412133" w:rsidP="002440E2">
      <w:pPr>
        <w:pStyle w:val="a9"/>
        <w:spacing w:line="276" w:lineRule="auto"/>
        <w:jc w:val="both"/>
        <w:rPr>
          <w:rFonts w:ascii="Arial" w:hAnsi="Arial" w:cs="Arial"/>
          <w:sz w:val="18"/>
          <w:szCs w:val="18"/>
          <w:lang w:val="en-US"/>
        </w:rPr>
      </w:pPr>
    </w:p>
    <w:p w14:paraId="685FB714" w14:textId="231B783B" w:rsidR="00412133" w:rsidRPr="00044DC5" w:rsidRDefault="00412133" w:rsidP="002440E2">
      <w:pPr>
        <w:pStyle w:val="a9"/>
        <w:spacing w:line="276" w:lineRule="auto"/>
        <w:jc w:val="both"/>
        <w:rPr>
          <w:rFonts w:ascii="Arial" w:hAnsi="Arial" w:cs="Arial"/>
          <w:sz w:val="18"/>
          <w:szCs w:val="18"/>
          <w:lang w:val="en-US"/>
        </w:rPr>
      </w:pPr>
    </w:p>
    <w:p w14:paraId="6FE033D7" w14:textId="76BEC215" w:rsidR="00412133" w:rsidRPr="00044DC5" w:rsidRDefault="00412133" w:rsidP="002440E2">
      <w:pPr>
        <w:pStyle w:val="a9"/>
        <w:spacing w:line="276" w:lineRule="auto"/>
        <w:jc w:val="both"/>
        <w:rPr>
          <w:rFonts w:ascii="Arial" w:hAnsi="Arial" w:cs="Arial"/>
          <w:sz w:val="18"/>
          <w:szCs w:val="18"/>
          <w:lang w:val="en-US"/>
        </w:rPr>
      </w:pPr>
    </w:p>
    <w:p w14:paraId="0F288E4D" w14:textId="7425E51E" w:rsidR="00412133" w:rsidRPr="00044DC5" w:rsidRDefault="00412133" w:rsidP="002440E2">
      <w:pPr>
        <w:pStyle w:val="a9"/>
        <w:spacing w:line="276" w:lineRule="auto"/>
        <w:jc w:val="both"/>
        <w:rPr>
          <w:rFonts w:ascii="Arial" w:hAnsi="Arial" w:cs="Arial"/>
          <w:sz w:val="18"/>
          <w:szCs w:val="18"/>
          <w:lang w:val="en-US"/>
        </w:rPr>
      </w:pPr>
    </w:p>
    <w:p w14:paraId="6CD3B80A" w14:textId="5A78B329" w:rsidR="00412133" w:rsidRPr="00044DC5" w:rsidRDefault="00412133" w:rsidP="002440E2">
      <w:pPr>
        <w:pStyle w:val="a9"/>
        <w:spacing w:line="276" w:lineRule="auto"/>
        <w:jc w:val="both"/>
        <w:rPr>
          <w:rFonts w:ascii="Arial" w:hAnsi="Arial" w:cs="Arial"/>
          <w:sz w:val="18"/>
          <w:szCs w:val="18"/>
          <w:lang w:val="en-US"/>
        </w:rPr>
      </w:pPr>
    </w:p>
    <w:p w14:paraId="637E0B34" w14:textId="55C5A7F4" w:rsidR="00412133" w:rsidRPr="00044DC5" w:rsidRDefault="00412133" w:rsidP="002440E2">
      <w:pPr>
        <w:pStyle w:val="a9"/>
        <w:spacing w:line="276" w:lineRule="auto"/>
        <w:jc w:val="both"/>
        <w:rPr>
          <w:rFonts w:ascii="Arial" w:hAnsi="Arial" w:cs="Arial"/>
          <w:sz w:val="18"/>
          <w:szCs w:val="18"/>
          <w:lang w:val="en-US"/>
        </w:rPr>
      </w:pPr>
    </w:p>
    <w:p w14:paraId="794588D8" w14:textId="32BD7598" w:rsidR="000567FA" w:rsidRPr="00044DC5" w:rsidRDefault="000567FA" w:rsidP="002440E2">
      <w:pPr>
        <w:pStyle w:val="a9"/>
        <w:spacing w:line="276" w:lineRule="auto"/>
        <w:jc w:val="both"/>
        <w:rPr>
          <w:rFonts w:ascii="Arial" w:hAnsi="Arial" w:cs="Arial"/>
          <w:sz w:val="18"/>
          <w:szCs w:val="18"/>
          <w:lang w:val="en-US"/>
        </w:rPr>
      </w:pPr>
    </w:p>
    <w:sdt>
      <w:sdtPr>
        <w:rPr>
          <w:rFonts w:ascii="Arial" w:eastAsiaTheme="minorHAnsi" w:hAnsi="Arial" w:cs="Arial"/>
          <w:b w:val="0"/>
          <w:bCs w:val="0"/>
          <w:color w:val="auto"/>
          <w:sz w:val="16"/>
          <w:szCs w:val="16"/>
          <w:lang w:eastAsia="en-US"/>
        </w:rPr>
        <w:id w:val="251554489"/>
        <w:docPartObj>
          <w:docPartGallery w:val="Table of Contents"/>
          <w:docPartUnique/>
        </w:docPartObj>
      </w:sdtPr>
      <w:sdtEndPr>
        <w:rPr>
          <w:rFonts w:asciiTheme="minorHAnsi" w:hAnsiTheme="minorHAnsi" w:cstheme="minorBidi"/>
          <w:sz w:val="22"/>
          <w:szCs w:val="22"/>
        </w:rPr>
      </w:sdtEndPr>
      <w:sdtContent>
        <w:p w14:paraId="7B9FADF1" w14:textId="23854BD4" w:rsidR="00F74B79" w:rsidRPr="00581E3D" w:rsidRDefault="00F74B79" w:rsidP="002440E2">
          <w:pPr>
            <w:pStyle w:val="ad"/>
            <w:jc w:val="both"/>
            <w:rPr>
              <w:rFonts w:ascii="Arial" w:hAnsi="Arial" w:cs="Arial"/>
              <w:sz w:val="20"/>
              <w:szCs w:val="20"/>
              <w:lang w:val="en-US"/>
            </w:rPr>
          </w:pPr>
          <w:r w:rsidRPr="00581E3D">
            <w:rPr>
              <w:rFonts w:ascii="Arial" w:hAnsi="Arial" w:cs="Arial"/>
              <w:sz w:val="20"/>
              <w:szCs w:val="20"/>
            </w:rPr>
            <w:t>Оглавление</w:t>
          </w:r>
          <w:r w:rsidR="006D5BD5" w:rsidRPr="00581E3D">
            <w:rPr>
              <w:rFonts w:ascii="Arial" w:hAnsi="Arial" w:cs="Arial"/>
              <w:sz w:val="20"/>
              <w:szCs w:val="20"/>
            </w:rPr>
            <w:t xml:space="preserve"> / </w:t>
          </w:r>
          <w:r w:rsidR="006D5BD5" w:rsidRPr="00581E3D">
            <w:rPr>
              <w:rFonts w:ascii="Arial" w:hAnsi="Arial" w:cs="Arial"/>
              <w:sz w:val="20"/>
              <w:szCs w:val="20"/>
              <w:lang w:val="en-US"/>
            </w:rPr>
            <w:t>Table of content</w:t>
          </w:r>
        </w:p>
        <w:p w14:paraId="37E0F0E9" w14:textId="77777777" w:rsidR="00EE2778" w:rsidRPr="00F62D33" w:rsidRDefault="00EE2778" w:rsidP="002440E2">
          <w:pPr>
            <w:jc w:val="both"/>
            <w:rPr>
              <w:rFonts w:ascii="Arial" w:hAnsi="Arial" w:cs="Arial"/>
              <w:sz w:val="16"/>
              <w:szCs w:val="16"/>
              <w:lang w:eastAsia="ru-RU"/>
            </w:rPr>
          </w:pPr>
        </w:p>
        <w:p w14:paraId="547148E7" w14:textId="34E80CAF" w:rsidR="00581E3D" w:rsidRPr="00581E3D" w:rsidRDefault="00F74B79" w:rsidP="000C7F34">
          <w:pPr>
            <w:pStyle w:val="11"/>
            <w:rPr>
              <w:rFonts w:eastAsiaTheme="minorEastAsia"/>
              <w:noProof/>
              <w:lang w:eastAsia="ru-RU"/>
            </w:rPr>
          </w:pPr>
          <w:r w:rsidRPr="00581E3D">
            <w:rPr>
              <w:sz w:val="20"/>
              <w:szCs w:val="20"/>
            </w:rPr>
            <w:fldChar w:fldCharType="begin"/>
          </w:r>
          <w:r w:rsidRPr="00581E3D">
            <w:rPr>
              <w:sz w:val="20"/>
              <w:szCs w:val="20"/>
            </w:rPr>
            <w:instrText xml:space="preserve"> TOC \o "1-3" \h \z \u </w:instrText>
          </w:r>
          <w:r w:rsidRPr="00581E3D">
            <w:rPr>
              <w:sz w:val="20"/>
              <w:szCs w:val="20"/>
            </w:rPr>
            <w:fldChar w:fldCharType="separate"/>
          </w:r>
          <w:hyperlink w:anchor="_Toc87350584" w:history="1">
            <w:r w:rsidR="00581E3D" w:rsidRPr="00581E3D">
              <w:rPr>
                <w:rStyle w:val="ae"/>
                <w:rFonts w:ascii="Arial" w:hAnsi="Arial" w:cs="Arial"/>
                <w:noProof/>
                <w:sz w:val="18"/>
                <w:szCs w:val="18"/>
              </w:rPr>
              <w:t>1.</w:t>
            </w:r>
            <w:r w:rsidR="00581E3D" w:rsidRPr="00581E3D">
              <w:rPr>
                <w:rFonts w:eastAsiaTheme="minorEastAsia"/>
                <w:noProof/>
                <w:lang w:eastAsia="ru-RU"/>
              </w:rPr>
              <w:tab/>
            </w:r>
            <w:r w:rsidR="00581E3D" w:rsidRPr="00581E3D">
              <w:rPr>
                <w:rStyle w:val="ae"/>
                <w:rFonts w:ascii="Arial" w:hAnsi="Arial" w:cs="Arial"/>
                <w:noProof/>
                <w:sz w:val="18"/>
                <w:szCs w:val="18"/>
              </w:rPr>
              <w:t>НАЗНАЧЕНИЕ ДОКУМЕНТА</w:t>
            </w:r>
            <w:r w:rsidR="00581E3D" w:rsidRPr="00581E3D">
              <w:rPr>
                <w:rStyle w:val="ae"/>
                <w:rFonts w:ascii="Arial" w:hAnsi="Arial" w:cs="Arial"/>
                <w:noProof/>
                <w:sz w:val="18"/>
                <w:szCs w:val="18"/>
                <w:lang w:val="en-US"/>
              </w:rPr>
              <w:t xml:space="preserve"> / DOCUMENT PURPOSE</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_Toc87350584 \h </w:instrText>
            </w:r>
            <w:r w:rsidR="00581E3D" w:rsidRPr="00581E3D">
              <w:rPr>
                <w:noProof/>
                <w:webHidden/>
              </w:rPr>
            </w:r>
            <w:r w:rsidR="00581E3D" w:rsidRPr="00581E3D">
              <w:rPr>
                <w:noProof/>
                <w:webHidden/>
              </w:rPr>
              <w:fldChar w:fldCharType="separate"/>
            </w:r>
            <w:r w:rsidR="008F7C67">
              <w:rPr>
                <w:noProof/>
                <w:webHidden/>
              </w:rPr>
              <w:t>3</w:t>
            </w:r>
            <w:r w:rsidR="00581E3D" w:rsidRPr="00581E3D">
              <w:rPr>
                <w:noProof/>
                <w:webHidden/>
              </w:rPr>
              <w:fldChar w:fldCharType="end"/>
            </w:r>
          </w:hyperlink>
        </w:p>
        <w:p w14:paraId="1906ADD9" w14:textId="22220F74" w:rsidR="00581E3D" w:rsidRPr="00581E3D" w:rsidRDefault="0074677E" w:rsidP="000C7F34">
          <w:pPr>
            <w:pStyle w:val="11"/>
            <w:rPr>
              <w:rFonts w:eastAsiaTheme="minorEastAsia"/>
              <w:noProof/>
              <w:lang w:eastAsia="ru-RU"/>
            </w:rPr>
          </w:pPr>
          <w:hyperlink w:anchor="_Toc87350585" w:history="1">
            <w:r w:rsidR="00581E3D" w:rsidRPr="00581E3D">
              <w:rPr>
                <w:rStyle w:val="ae"/>
                <w:rFonts w:ascii="Arial" w:hAnsi="Arial" w:cs="Arial"/>
                <w:noProof/>
                <w:sz w:val="18"/>
                <w:szCs w:val="18"/>
              </w:rPr>
              <w:t>2.</w:t>
            </w:r>
            <w:r w:rsidR="00581E3D" w:rsidRPr="00581E3D">
              <w:rPr>
                <w:rFonts w:eastAsiaTheme="minorEastAsia"/>
                <w:noProof/>
                <w:lang w:eastAsia="ru-RU"/>
              </w:rPr>
              <w:tab/>
            </w:r>
            <w:r w:rsidR="00581E3D" w:rsidRPr="00581E3D">
              <w:rPr>
                <w:rStyle w:val="ae"/>
                <w:rFonts w:ascii="Arial" w:hAnsi="Arial" w:cs="Arial"/>
                <w:noProof/>
                <w:sz w:val="18"/>
                <w:szCs w:val="18"/>
              </w:rPr>
              <w:t xml:space="preserve">ЯЗЫК ПРОЕКТА </w:t>
            </w:r>
            <w:r w:rsidR="00581E3D" w:rsidRPr="00581E3D">
              <w:rPr>
                <w:rStyle w:val="ae"/>
                <w:rFonts w:ascii="Arial" w:hAnsi="Arial" w:cs="Arial"/>
                <w:noProof/>
                <w:sz w:val="18"/>
                <w:szCs w:val="18"/>
                <w:lang w:val="en-US"/>
              </w:rPr>
              <w:t>/ PROJECT LANGUAGE</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_Toc87350585 \h </w:instrText>
            </w:r>
            <w:r w:rsidR="00581E3D" w:rsidRPr="00581E3D">
              <w:rPr>
                <w:noProof/>
                <w:webHidden/>
              </w:rPr>
            </w:r>
            <w:r w:rsidR="00581E3D" w:rsidRPr="00581E3D">
              <w:rPr>
                <w:noProof/>
                <w:webHidden/>
              </w:rPr>
              <w:fldChar w:fldCharType="separate"/>
            </w:r>
            <w:r w:rsidR="008F7C67">
              <w:rPr>
                <w:noProof/>
                <w:webHidden/>
              </w:rPr>
              <w:t>3</w:t>
            </w:r>
            <w:r w:rsidR="00581E3D" w:rsidRPr="00581E3D">
              <w:rPr>
                <w:noProof/>
                <w:webHidden/>
              </w:rPr>
              <w:fldChar w:fldCharType="end"/>
            </w:r>
          </w:hyperlink>
        </w:p>
        <w:p w14:paraId="40CA2631" w14:textId="77777777" w:rsidR="008F7C67" w:rsidRDefault="008F7C67" w:rsidP="000C7F34">
          <w:pPr>
            <w:pStyle w:val="11"/>
            <w:rPr>
              <w:rStyle w:val="ae"/>
              <w:rFonts w:ascii="Arial" w:hAnsi="Arial" w:cs="Arial"/>
              <w:noProof/>
              <w:sz w:val="18"/>
              <w:szCs w:val="18"/>
            </w:rPr>
          </w:pPr>
          <w:r>
            <w:fldChar w:fldCharType="begin"/>
          </w:r>
          <w:r>
            <w:instrText xml:space="preserve"> HYPERLINK \l "_Toc87350586" </w:instrText>
          </w:r>
          <w:r>
            <w:fldChar w:fldCharType="separate"/>
          </w:r>
          <w:r w:rsidR="00581E3D" w:rsidRPr="00581E3D">
            <w:rPr>
              <w:rStyle w:val="ae"/>
              <w:rFonts w:ascii="Arial" w:hAnsi="Arial" w:cs="Arial"/>
              <w:noProof/>
              <w:sz w:val="18"/>
              <w:szCs w:val="18"/>
            </w:rPr>
            <w:t xml:space="preserve">3. </w:t>
          </w:r>
          <w:r>
            <w:rPr>
              <w:rStyle w:val="ae"/>
              <w:rFonts w:ascii="Arial" w:hAnsi="Arial" w:cs="Arial"/>
              <w:noProof/>
              <w:sz w:val="18"/>
              <w:szCs w:val="18"/>
            </w:rPr>
            <w:t xml:space="preserve">         </w:t>
          </w:r>
          <w:r w:rsidR="00581E3D" w:rsidRPr="00581E3D">
            <w:rPr>
              <w:rStyle w:val="ae"/>
              <w:rFonts w:ascii="Arial" w:hAnsi="Arial" w:cs="Arial"/>
              <w:noProof/>
              <w:sz w:val="18"/>
              <w:szCs w:val="18"/>
            </w:rPr>
            <w:t xml:space="preserve">ОСНОВНЫЕ ПОНЯТИЯ, РОЛИ, ТЕРМИНЫ, ОБЪЕКТЫ И СОКРАЩЕНИЯ / BASIC CONCEPTS, TERMS </w:t>
          </w:r>
          <w:r>
            <w:rPr>
              <w:rStyle w:val="ae"/>
              <w:rFonts w:ascii="Arial" w:hAnsi="Arial" w:cs="Arial"/>
              <w:noProof/>
              <w:sz w:val="18"/>
              <w:szCs w:val="18"/>
            </w:rPr>
            <w:t xml:space="preserve">    </w:t>
          </w:r>
        </w:p>
        <w:p w14:paraId="30480ED6" w14:textId="12598089" w:rsidR="00581E3D" w:rsidRPr="00581E3D" w:rsidRDefault="008F7C67" w:rsidP="000C7F34">
          <w:pPr>
            <w:pStyle w:val="11"/>
            <w:rPr>
              <w:rFonts w:eastAsiaTheme="minorEastAsia"/>
              <w:noProof/>
              <w:lang w:eastAsia="ru-RU"/>
            </w:rPr>
          </w:pPr>
          <w:r>
            <w:rPr>
              <w:rStyle w:val="ae"/>
              <w:rFonts w:ascii="Arial" w:hAnsi="Arial" w:cs="Arial"/>
              <w:noProof/>
              <w:sz w:val="18"/>
              <w:szCs w:val="18"/>
            </w:rPr>
            <w:t xml:space="preserve">              </w:t>
          </w:r>
          <w:r w:rsidR="00581E3D" w:rsidRPr="00581E3D">
            <w:rPr>
              <w:rStyle w:val="ae"/>
              <w:rFonts w:ascii="Arial" w:hAnsi="Arial" w:cs="Arial"/>
              <w:noProof/>
              <w:sz w:val="18"/>
              <w:szCs w:val="18"/>
            </w:rPr>
            <w:t>AND ABBREVIATIONS</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_Toc87350586 \h </w:instrText>
          </w:r>
          <w:r w:rsidR="00581E3D" w:rsidRPr="00581E3D">
            <w:rPr>
              <w:noProof/>
              <w:webHidden/>
            </w:rPr>
          </w:r>
          <w:r w:rsidR="00581E3D" w:rsidRPr="00581E3D">
            <w:rPr>
              <w:noProof/>
              <w:webHidden/>
            </w:rPr>
            <w:fldChar w:fldCharType="separate"/>
          </w:r>
          <w:r>
            <w:rPr>
              <w:noProof/>
              <w:webHidden/>
            </w:rPr>
            <w:t>3</w:t>
          </w:r>
          <w:r w:rsidR="00581E3D" w:rsidRPr="00581E3D">
            <w:rPr>
              <w:noProof/>
              <w:webHidden/>
            </w:rPr>
            <w:fldChar w:fldCharType="end"/>
          </w:r>
          <w:r>
            <w:rPr>
              <w:noProof/>
            </w:rPr>
            <w:fldChar w:fldCharType="end"/>
          </w:r>
        </w:p>
        <w:p w14:paraId="576DF9A3" w14:textId="608DB31C" w:rsidR="00581E3D" w:rsidRPr="00581E3D" w:rsidRDefault="0074677E" w:rsidP="000C7F34">
          <w:pPr>
            <w:pStyle w:val="11"/>
            <w:rPr>
              <w:rFonts w:eastAsiaTheme="minorEastAsia"/>
              <w:noProof/>
              <w:lang w:eastAsia="ru-RU"/>
            </w:rPr>
          </w:pPr>
          <w:hyperlink w:anchor="_Toc87350587" w:history="1">
            <w:r w:rsidR="00581E3D" w:rsidRPr="00581E3D">
              <w:rPr>
                <w:rStyle w:val="ae"/>
                <w:rFonts w:ascii="Arial" w:hAnsi="Arial" w:cs="Arial"/>
                <w:noProof/>
                <w:sz w:val="18"/>
                <w:szCs w:val="18"/>
              </w:rPr>
              <w:t>4.</w:t>
            </w:r>
            <w:r w:rsidR="00581E3D" w:rsidRPr="00581E3D">
              <w:rPr>
                <w:rFonts w:eastAsiaTheme="minorEastAsia"/>
                <w:noProof/>
                <w:lang w:eastAsia="ru-RU"/>
              </w:rPr>
              <w:tab/>
            </w:r>
            <w:r w:rsidR="00581E3D" w:rsidRPr="00581E3D">
              <w:rPr>
                <w:rStyle w:val="ae"/>
                <w:rFonts w:ascii="Arial" w:hAnsi="Arial" w:cs="Arial"/>
                <w:noProof/>
                <w:sz w:val="18"/>
                <w:szCs w:val="18"/>
              </w:rPr>
              <w:t>ОПИСАНИЕ</w:t>
            </w:r>
            <w:r w:rsidR="00581E3D" w:rsidRPr="00581E3D">
              <w:rPr>
                <w:rStyle w:val="ae"/>
                <w:rFonts w:ascii="Arial" w:hAnsi="Arial" w:cs="Arial"/>
                <w:noProof/>
                <w:sz w:val="18"/>
                <w:szCs w:val="18"/>
                <w:lang w:val="en-US"/>
              </w:rPr>
              <w:t xml:space="preserve"> / DESCRIPTION</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_Toc87350587 \h </w:instrText>
            </w:r>
            <w:r w:rsidR="00581E3D" w:rsidRPr="00581E3D">
              <w:rPr>
                <w:noProof/>
                <w:webHidden/>
              </w:rPr>
            </w:r>
            <w:r w:rsidR="00581E3D" w:rsidRPr="00581E3D">
              <w:rPr>
                <w:noProof/>
                <w:webHidden/>
              </w:rPr>
              <w:fldChar w:fldCharType="separate"/>
            </w:r>
            <w:r w:rsidR="008F7C67">
              <w:rPr>
                <w:noProof/>
                <w:webHidden/>
              </w:rPr>
              <w:t>4</w:t>
            </w:r>
            <w:r w:rsidR="00581E3D" w:rsidRPr="00581E3D">
              <w:rPr>
                <w:noProof/>
                <w:webHidden/>
              </w:rPr>
              <w:fldChar w:fldCharType="end"/>
            </w:r>
          </w:hyperlink>
        </w:p>
        <w:p w14:paraId="310ED083" w14:textId="73075965" w:rsidR="00581E3D" w:rsidRPr="00581E3D" w:rsidRDefault="0074677E" w:rsidP="000C7F34">
          <w:pPr>
            <w:pStyle w:val="11"/>
            <w:rPr>
              <w:rFonts w:eastAsiaTheme="minorEastAsia"/>
              <w:noProof/>
              <w:lang w:eastAsia="ru-RU"/>
            </w:rPr>
          </w:pPr>
          <w:hyperlink w:anchor="_Toc87350588" w:history="1">
            <w:r w:rsidR="00581E3D" w:rsidRPr="00581E3D">
              <w:rPr>
                <w:rStyle w:val="ae"/>
                <w:rFonts w:ascii="Arial" w:hAnsi="Arial" w:cs="Arial"/>
                <w:noProof/>
                <w:sz w:val="18"/>
                <w:szCs w:val="18"/>
              </w:rPr>
              <w:t>5.</w:t>
            </w:r>
            <w:r w:rsidR="00581E3D" w:rsidRPr="00581E3D">
              <w:rPr>
                <w:rFonts w:eastAsiaTheme="minorEastAsia"/>
                <w:noProof/>
                <w:lang w:eastAsia="ru-RU"/>
              </w:rPr>
              <w:tab/>
            </w:r>
            <w:r w:rsidR="00581E3D" w:rsidRPr="00581E3D">
              <w:rPr>
                <w:rStyle w:val="ae"/>
                <w:rFonts w:ascii="Arial" w:hAnsi="Arial" w:cs="Arial"/>
                <w:noProof/>
                <w:sz w:val="18"/>
                <w:szCs w:val="18"/>
              </w:rPr>
              <w:t xml:space="preserve">ПРЕДПОСЫЛКИ РЕАЛИЗАЦИИ ПРОЕКТА / </w:t>
            </w:r>
            <w:r w:rsidR="00581E3D" w:rsidRPr="00581E3D">
              <w:rPr>
                <w:rStyle w:val="ae"/>
                <w:rFonts w:ascii="Arial" w:hAnsi="Arial" w:cs="Arial"/>
                <w:noProof/>
                <w:sz w:val="18"/>
                <w:szCs w:val="18"/>
                <w:lang w:val="en-US"/>
              </w:rPr>
              <w:t>PROJECT</w:t>
            </w:r>
            <w:r w:rsidR="00581E3D" w:rsidRPr="00581E3D">
              <w:rPr>
                <w:rStyle w:val="ae"/>
                <w:rFonts w:ascii="Arial" w:hAnsi="Arial" w:cs="Arial"/>
                <w:noProof/>
                <w:sz w:val="18"/>
                <w:szCs w:val="18"/>
              </w:rPr>
              <w:t xml:space="preserve"> </w:t>
            </w:r>
            <w:r w:rsidR="00581E3D" w:rsidRPr="00581E3D">
              <w:rPr>
                <w:rStyle w:val="ae"/>
                <w:rFonts w:ascii="Arial" w:hAnsi="Arial" w:cs="Arial"/>
                <w:noProof/>
                <w:sz w:val="18"/>
                <w:szCs w:val="18"/>
                <w:lang w:val="en-US"/>
              </w:rPr>
              <w:t>ASSUMPTION</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_Toc87350588 \h </w:instrText>
            </w:r>
            <w:r w:rsidR="00581E3D" w:rsidRPr="00581E3D">
              <w:rPr>
                <w:noProof/>
                <w:webHidden/>
              </w:rPr>
            </w:r>
            <w:r w:rsidR="00581E3D" w:rsidRPr="00581E3D">
              <w:rPr>
                <w:noProof/>
                <w:webHidden/>
              </w:rPr>
              <w:fldChar w:fldCharType="separate"/>
            </w:r>
            <w:r w:rsidR="008F7C67">
              <w:rPr>
                <w:noProof/>
                <w:webHidden/>
              </w:rPr>
              <w:t>5</w:t>
            </w:r>
            <w:r w:rsidR="00581E3D" w:rsidRPr="00581E3D">
              <w:rPr>
                <w:noProof/>
                <w:webHidden/>
              </w:rPr>
              <w:fldChar w:fldCharType="end"/>
            </w:r>
          </w:hyperlink>
        </w:p>
        <w:p w14:paraId="2061F374" w14:textId="44666F87" w:rsidR="00581E3D" w:rsidRPr="00581E3D" w:rsidRDefault="0074677E" w:rsidP="000C7F34">
          <w:pPr>
            <w:pStyle w:val="11"/>
            <w:rPr>
              <w:rFonts w:eastAsiaTheme="minorEastAsia"/>
              <w:noProof/>
              <w:lang w:eastAsia="ru-RU"/>
            </w:rPr>
          </w:pPr>
          <w:hyperlink w:anchor="_Toc87350589" w:history="1">
            <w:r w:rsidR="00581E3D" w:rsidRPr="00581E3D">
              <w:rPr>
                <w:rStyle w:val="ae"/>
                <w:rFonts w:ascii="Arial" w:hAnsi="Arial" w:cs="Arial"/>
                <w:noProof/>
                <w:sz w:val="18"/>
                <w:szCs w:val="18"/>
              </w:rPr>
              <w:t>6.</w:t>
            </w:r>
            <w:r w:rsidR="00581E3D" w:rsidRPr="00581E3D">
              <w:rPr>
                <w:rFonts w:eastAsiaTheme="minorEastAsia"/>
                <w:noProof/>
                <w:lang w:eastAsia="ru-RU"/>
              </w:rPr>
              <w:tab/>
            </w:r>
            <w:r w:rsidR="00581E3D" w:rsidRPr="00581E3D">
              <w:rPr>
                <w:rStyle w:val="ae"/>
                <w:rFonts w:ascii="Arial" w:hAnsi="Arial" w:cs="Arial"/>
                <w:noProof/>
                <w:sz w:val="18"/>
                <w:szCs w:val="18"/>
              </w:rPr>
              <w:t>ЦЕЛЬ ПРОЕКТА</w:t>
            </w:r>
            <w:r w:rsidR="00581E3D" w:rsidRPr="00581E3D">
              <w:rPr>
                <w:rStyle w:val="ae"/>
                <w:rFonts w:ascii="Arial" w:hAnsi="Arial" w:cs="Arial"/>
                <w:noProof/>
                <w:sz w:val="18"/>
                <w:szCs w:val="18"/>
                <w:lang w:val="en-US"/>
              </w:rPr>
              <w:t xml:space="preserve"> / PROJECT OBJECTIVES</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_Toc87350589 \h </w:instrText>
            </w:r>
            <w:r w:rsidR="00581E3D" w:rsidRPr="00581E3D">
              <w:rPr>
                <w:noProof/>
                <w:webHidden/>
              </w:rPr>
            </w:r>
            <w:r w:rsidR="00581E3D" w:rsidRPr="00581E3D">
              <w:rPr>
                <w:noProof/>
                <w:webHidden/>
              </w:rPr>
              <w:fldChar w:fldCharType="separate"/>
            </w:r>
            <w:r w:rsidR="008F7C67">
              <w:rPr>
                <w:noProof/>
                <w:webHidden/>
              </w:rPr>
              <w:t>6</w:t>
            </w:r>
            <w:r w:rsidR="00581E3D" w:rsidRPr="00581E3D">
              <w:rPr>
                <w:noProof/>
                <w:webHidden/>
              </w:rPr>
              <w:fldChar w:fldCharType="end"/>
            </w:r>
          </w:hyperlink>
        </w:p>
        <w:p w14:paraId="68C57604" w14:textId="03492943" w:rsidR="00581E3D" w:rsidRPr="00581E3D" w:rsidRDefault="0074677E" w:rsidP="000C7F34">
          <w:pPr>
            <w:pStyle w:val="11"/>
            <w:rPr>
              <w:rFonts w:eastAsiaTheme="minorEastAsia"/>
              <w:noProof/>
              <w:lang w:eastAsia="ru-RU"/>
            </w:rPr>
          </w:pPr>
          <w:hyperlink w:anchor="_Toc87350590" w:history="1">
            <w:r w:rsidR="00581E3D" w:rsidRPr="00581E3D">
              <w:rPr>
                <w:rStyle w:val="ae"/>
                <w:rFonts w:ascii="Arial" w:hAnsi="Arial" w:cs="Arial"/>
                <w:noProof/>
                <w:sz w:val="18"/>
                <w:szCs w:val="18"/>
              </w:rPr>
              <w:t>7.</w:t>
            </w:r>
            <w:r w:rsidR="00581E3D" w:rsidRPr="00581E3D">
              <w:rPr>
                <w:rFonts w:eastAsiaTheme="minorEastAsia"/>
                <w:noProof/>
                <w:lang w:eastAsia="ru-RU"/>
              </w:rPr>
              <w:tab/>
            </w:r>
            <w:r w:rsidR="00581E3D" w:rsidRPr="00581E3D">
              <w:rPr>
                <w:rStyle w:val="ae"/>
                <w:rFonts w:ascii="Arial" w:hAnsi="Arial" w:cs="Arial"/>
                <w:noProof/>
                <w:sz w:val="18"/>
                <w:szCs w:val="18"/>
              </w:rPr>
              <w:t>ГЕОГРАФИЯ ПРОЕКТА</w:t>
            </w:r>
            <w:r w:rsidR="00581E3D" w:rsidRPr="00581E3D">
              <w:rPr>
                <w:rStyle w:val="ae"/>
                <w:rFonts w:ascii="Arial" w:hAnsi="Arial" w:cs="Arial"/>
                <w:noProof/>
                <w:sz w:val="18"/>
                <w:szCs w:val="18"/>
                <w:lang w:val="en-US"/>
              </w:rPr>
              <w:t xml:space="preserve"> / PROJECT GEOGRAPHY</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_Toc87350590 \h </w:instrText>
            </w:r>
            <w:r w:rsidR="00581E3D" w:rsidRPr="00581E3D">
              <w:rPr>
                <w:noProof/>
                <w:webHidden/>
              </w:rPr>
            </w:r>
            <w:r w:rsidR="00581E3D" w:rsidRPr="00581E3D">
              <w:rPr>
                <w:noProof/>
                <w:webHidden/>
              </w:rPr>
              <w:fldChar w:fldCharType="separate"/>
            </w:r>
            <w:r w:rsidR="008F7C67">
              <w:rPr>
                <w:noProof/>
                <w:webHidden/>
              </w:rPr>
              <w:t>6</w:t>
            </w:r>
            <w:r w:rsidR="00581E3D" w:rsidRPr="00581E3D">
              <w:rPr>
                <w:noProof/>
                <w:webHidden/>
              </w:rPr>
              <w:fldChar w:fldCharType="end"/>
            </w:r>
          </w:hyperlink>
        </w:p>
        <w:p w14:paraId="7A4D5F3A" w14:textId="014FBC50" w:rsidR="00581E3D" w:rsidRPr="00581E3D" w:rsidRDefault="0074677E" w:rsidP="000C7F34">
          <w:pPr>
            <w:pStyle w:val="11"/>
            <w:rPr>
              <w:rFonts w:eastAsiaTheme="minorEastAsia"/>
              <w:noProof/>
              <w:lang w:eastAsia="ru-RU"/>
            </w:rPr>
          </w:pPr>
          <w:hyperlink w:anchor="_Toc87350591" w:history="1">
            <w:r w:rsidR="00581E3D" w:rsidRPr="00581E3D">
              <w:rPr>
                <w:rStyle w:val="ae"/>
                <w:rFonts w:ascii="Arial" w:hAnsi="Arial" w:cs="Arial"/>
                <w:noProof/>
                <w:sz w:val="18"/>
                <w:szCs w:val="18"/>
              </w:rPr>
              <w:t>8.</w:t>
            </w:r>
            <w:r w:rsidR="00581E3D" w:rsidRPr="00581E3D">
              <w:rPr>
                <w:rFonts w:eastAsiaTheme="minorEastAsia"/>
                <w:noProof/>
                <w:lang w:eastAsia="ru-RU"/>
              </w:rPr>
              <w:tab/>
            </w:r>
            <w:r w:rsidR="00581E3D" w:rsidRPr="00581E3D">
              <w:rPr>
                <w:rStyle w:val="ae"/>
                <w:rFonts w:ascii="Arial" w:hAnsi="Arial" w:cs="Arial"/>
                <w:noProof/>
                <w:sz w:val="18"/>
                <w:szCs w:val="18"/>
              </w:rPr>
              <w:t>ОБЩИЕ ТРЕБОВАНИЯ</w:t>
            </w:r>
            <w:r w:rsidR="00581E3D" w:rsidRPr="00581E3D">
              <w:rPr>
                <w:rStyle w:val="ae"/>
                <w:rFonts w:ascii="Arial" w:hAnsi="Arial" w:cs="Arial"/>
                <w:noProof/>
                <w:sz w:val="18"/>
                <w:szCs w:val="18"/>
                <w:lang w:val="en-US"/>
              </w:rPr>
              <w:t xml:space="preserve"> / GENERAL REQUIREMENTS</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_Toc87350591 \h </w:instrText>
            </w:r>
            <w:r w:rsidR="00581E3D" w:rsidRPr="00581E3D">
              <w:rPr>
                <w:noProof/>
                <w:webHidden/>
              </w:rPr>
            </w:r>
            <w:r w:rsidR="00581E3D" w:rsidRPr="00581E3D">
              <w:rPr>
                <w:noProof/>
                <w:webHidden/>
              </w:rPr>
              <w:fldChar w:fldCharType="separate"/>
            </w:r>
            <w:r w:rsidR="008F7C67">
              <w:rPr>
                <w:noProof/>
                <w:webHidden/>
              </w:rPr>
              <w:t>6</w:t>
            </w:r>
            <w:r w:rsidR="00581E3D" w:rsidRPr="00581E3D">
              <w:rPr>
                <w:noProof/>
                <w:webHidden/>
              </w:rPr>
              <w:fldChar w:fldCharType="end"/>
            </w:r>
          </w:hyperlink>
        </w:p>
        <w:p w14:paraId="054B23DE" w14:textId="35987037" w:rsidR="00581E3D" w:rsidRPr="00581E3D" w:rsidRDefault="0074677E" w:rsidP="000C7F34">
          <w:pPr>
            <w:pStyle w:val="11"/>
            <w:rPr>
              <w:rFonts w:eastAsiaTheme="minorEastAsia"/>
              <w:noProof/>
              <w:lang w:eastAsia="ru-RU"/>
            </w:rPr>
          </w:pPr>
          <w:hyperlink w:anchor="_Toc87350592" w:history="1">
            <w:r w:rsidR="00581E3D" w:rsidRPr="00581E3D">
              <w:rPr>
                <w:rStyle w:val="ae"/>
                <w:rFonts w:ascii="Arial" w:hAnsi="Arial" w:cs="Arial"/>
                <w:noProof/>
                <w:sz w:val="18"/>
                <w:szCs w:val="18"/>
              </w:rPr>
              <w:t>9.</w:t>
            </w:r>
            <w:r w:rsidR="00581E3D" w:rsidRPr="00581E3D">
              <w:rPr>
                <w:rFonts w:eastAsiaTheme="minorEastAsia"/>
                <w:noProof/>
                <w:lang w:eastAsia="ru-RU"/>
              </w:rPr>
              <w:tab/>
            </w:r>
            <w:r w:rsidR="00581E3D" w:rsidRPr="00581E3D">
              <w:rPr>
                <w:rStyle w:val="ae"/>
                <w:rFonts w:ascii="Arial" w:hAnsi="Arial" w:cs="Arial"/>
                <w:noProof/>
                <w:sz w:val="18"/>
                <w:szCs w:val="18"/>
              </w:rPr>
              <w:t>ОБЯЗАТЕЛЬНЫЕ ТЕХНИЧЕСКИЕ ТРЕБОВАНИЯ</w:t>
            </w:r>
            <w:r w:rsidR="00581E3D" w:rsidRPr="00581E3D">
              <w:rPr>
                <w:rStyle w:val="ae"/>
                <w:rFonts w:ascii="Arial" w:hAnsi="Arial" w:cs="Arial"/>
                <w:noProof/>
                <w:sz w:val="18"/>
                <w:szCs w:val="18"/>
                <w:lang w:val="en-US"/>
              </w:rPr>
              <w:t xml:space="preserve"> / MANDATORY TECHNICAL REQUIREMENTS</w:t>
            </w:r>
            <w:r w:rsidR="00581E3D" w:rsidRPr="00581E3D">
              <w:rPr>
                <w:noProof/>
                <w:webHidden/>
              </w:rPr>
              <w:tab/>
            </w:r>
          </w:hyperlink>
          <w:r w:rsidR="000C7F34">
            <w:rPr>
              <w:noProof/>
            </w:rPr>
            <w:t>7</w:t>
          </w:r>
        </w:p>
        <w:p w14:paraId="5803E8A2" w14:textId="77777777" w:rsidR="008F7C67" w:rsidRDefault="008F7C67" w:rsidP="000C7F34">
          <w:pPr>
            <w:pStyle w:val="11"/>
            <w:rPr>
              <w:rStyle w:val="ae"/>
              <w:rFonts w:ascii="Arial" w:hAnsi="Arial" w:cs="Arial"/>
              <w:noProof/>
              <w:sz w:val="18"/>
              <w:szCs w:val="18"/>
            </w:rPr>
          </w:pPr>
          <w:r>
            <w:fldChar w:fldCharType="begin"/>
          </w:r>
          <w:r>
            <w:instrText xml:space="preserve"> HYPERLINK \l "_Toc87350593" </w:instrText>
          </w:r>
          <w:r>
            <w:fldChar w:fldCharType="separate"/>
          </w:r>
          <w:r w:rsidR="00581E3D" w:rsidRPr="00581E3D">
            <w:rPr>
              <w:rStyle w:val="ae"/>
              <w:rFonts w:ascii="Arial" w:hAnsi="Arial" w:cs="Arial"/>
              <w:noProof/>
              <w:sz w:val="18"/>
              <w:szCs w:val="18"/>
              <w:lang w:val="en-US"/>
            </w:rPr>
            <w:t>10.</w:t>
          </w:r>
          <w:r w:rsidR="00581E3D" w:rsidRPr="00581E3D">
            <w:rPr>
              <w:rFonts w:eastAsiaTheme="minorEastAsia"/>
              <w:noProof/>
              <w:lang w:eastAsia="ru-RU"/>
            </w:rPr>
            <w:tab/>
          </w:r>
          <w:r w:rsidR="00581E3D" w:rsidRPr="00581E3D">
            <w:rPr>
              <w:rStyle w:val="ae"/>
              <w:rFonts w:ascii="Arial" w:hAnsi="Arial" w:cs="Arial"/>
              <w:noProof/>
              <w:sz w:val="18"/>
              <w:szCs w:val="18"/>
            </w:rPr>
            <w:t>ОБЯЗАТЕЛЬНЫЕ</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ТРЕБОВАНИЯ</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ПО</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ОРГАНИЗАЦИИ</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ТРАНСПОРТНЫХ</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ПРИСОЕДИНЕНИЙ</w:t>
          </w:r>
          <w:r w:rsidR="00581E3D" w:rsidRPr="00581E3D">
            <w:rPr>
              <w:rStyle w:val="ae"/>
              <w:rFonts w:ascii="Arial" w:hAnsi="Arial" w:cs="Arial"/>
              <w:noProof/>
              <w:sz w:val="18"/>
              <w:szCs w:val="18"/>
              <w:lang w:val="en-US"/>
            </w:rPr>
            <w:t xml:space="preserve"> / </w:t>
          </w:r>
          <w:r>
            <w:rPr>
              <w:rStyle w:val="ae"/>
              <w:rFonts w:ascii="Arial" w:hAnsi="Arial" w:cs="Arial"/>
              <w:noProof/>
              <w:sz w:val="18"/>
              <w:szCs w:val="18"/>
            </w:rPr>
            <w:t xml:space="preserve"> </w:t>
          </w:r>
        </w:p>
        <w:p w14:paraId="2EABAF6D" w14:textId="258DF496" w:rsidR="00581E3D" w:rsidRPr="00581E3D" w:rsidRDefault="008F7C67" w:rsidP="000C7F34">
          <w:pPr>
            <w:pStyle w:val="11"/>
            <w:rPr>
              <w:rFonts w:eastAsiaTheme="minorEastAsia"/>
              <w:noProof/>
              <w:lang w:eastAsia="ru-RU"/>
            </w:rPr>
          </w:pPr>
          <w:r>
            <w:rPr>
              <w:rStyle w:val="ae"/>
              <w:rFonts w:ascii="Arial" w:hAnsi="Arial" w:cs="Arial"/>
              <w:noProof/>
              <w:sz w:val="18"/>
              <w:szCs w:val="18"/>
            </w:rPr>
            <w:t xml:space="preserve">              </w:t>
          </w:r>
          <w:r w:rsidR="00581E3D" w:rsidRPr="00581E3D">
            <w:rPr>
              <w:rStyle w:val="ae"/>
              <w:rFonts w:ascii="Arial" w:hAnsi="Arial" w:cs="Arial"/>
              <w:noProof/>
              <w:sz w:val="18"/>
              <w:szCs w:val="18"/>
              <w:lang w:val="en-US"/>
            </w:rPr>
            <w:t>MANDATORY REQUIREMENTS FOR TRANSPORT CONNECTIVITY ESTABLISHMENT</w:t>
          </w:r>
          <w:r w:rsidR="00581E3D" w:rsidRPr="00581E3D">
            <w:rPr>
              <w:noProof/>
              <w:webHidden/>
            </w:rPr>
            <w:tab/>
          </w:r>
          <w:r w:rsidR="000C7F34">
            <w:rPr>
              <w:noProof/>
              <w:webHidden/>
            </w:rPr>
            <w:t>8</w:t>
          </w:r>
          <w:r>
            <w:rPr>
              <w:noProof/>
            </w:rPr>
            <w:fldChar w:fldCharType="end"/>
          </w:r>
        </w:p>
        <w:p w14:paraId="0B75AFC8" w14:textId="7E697F7E" w:rsidR="00581E3D" w:rsidRPr="00581E3D" w:rsidRDefault="0074677E" w:rsidP="000C7F34">
          <w:pPr>
            <w:pStyle w:val="11"/>
            <w:rPr>
              <w:rFonts w:eastAsiaTheme="minorEastAsia"/>
              <w:noProof/>
              <w:lang w:eastAsia="ru-RU"/>
            </w:rPr>
          </w:pPr>
          <w:hyperlink w:anchor="_Toc87350594" w:history="1">
            <w:r w:rsidR="00581E3D" w:rsidRPr="00581E3D">
              <w:rPr>
                <w:rStyle w:val="ae"/>
                <w:rFonts w:ascii="Arial" w:hAnsi="Arial" w:cs="Arial"/>
                <w:noProof/>
                <w:sz w:val="18"/>
                <w:szCs w:val="18"/>
              </w:rPr>
              <w:t>11.</w:t>
            </w:r>
            <w:r w:rsidR="00581E3D" w:rsidRPr="00581E3D">
              <w:rPr>
                <w:rFonts w:eastAsiaTheme="minorEastAsia"/>
                <w:noProof/>
                <w:lang w:eastAsia="ru-RU"/>
              </w:rPr>
              <w:tab/>
            </w:r>
            <w:r w:rsidR="00581E3D" w:rsidRPr="00581E3D">
              <w:rPr>
                <w:rStyle w:val="ae"/>
                <w:rFonts w:ascii="Arial" w:hAnsi="Arial" w:cs="Arial"/>
                <w:noProof/>
                <w:sz w:val="18"/>
                <w:szCs w:val="18"/>
              </w:rPr>
              <w:t>ОБЯЗАТЕЛЬНЫЕ ИНДИВИДУАЛЬНЫЕ ТРЕБОВАНИЯ</w:t>
            </w:r>
            <w:r w:rsidR="00581E3D" w:rsidRPr="00581E3D">
              <w:rPr>
                <w:rStyle w:val="ae"/>
                <w:rFonts w:ascii="Arial" w:hAnsi="Arial" w:cs="Arial"/>
                <w:noProof/>
                <w:sz w:val="18"/>
                <w:szCs w:val="18"/>
                <w:lang w:val="en-US"/>
              </w:rPr>
              <w:t xml:space="preserve"> / MANDATORY INDIVIDUAL REQUIREMENTS</w:t>
            </w:r>
            <w:r w:rsidR="00581E3D" w:rsidRPr="00581E3D">
              <w:rPr>
                <w:noProof/>
                <w:webHidden/>
              </w:rPr>
              <w:tab/>
            </w:r>
            <w:r w:rsidR="000C7F34">
              <w:rPr>
                <w:noProof/>
                <w:webHidden/>
              </w:rPr>
              <w:t>8</w:t>
            </w:r>
          </w:hyperlink>
        </w:p>
        <w:p w14:paraId="5486B914" w14:textId="77777777" w:rsidR="008F7C67" w:rsidRDefault="008F7C67" w:rsidP="000C7F34">
          <w:pPr>
            <w:pStyle w:val="11"/>
            <w:rPr>
              <w:rStyle w:val="ae"/>
              <w:rFonts w:ascii="Arial" w:hAnsi="Arial" w:cs="Arial"/>
              <w:noProof/>
              <w:sz w:val="18"/>
              <w:szCs w:val="18"/>
            </w:rPr>
          </w:pPr>
          <w:r>
            <w:fldChar w:fldCharType="begin"/>
          </w:r>
          <w:r>
            <w:instrText xml:space="preserve"> HYPERLINK \l "_Toc87350595" </w:instrText>
          </w:r>
          <w:r>
            <w:fldChar w:fldCharType="separate"/>
          </w:r>
          <w:r w:rsidR="00581E3D" w:rsidRPr="00581E3D">
            <w:rPr>
              <w:rStyle w:val="ae"/>
              <w:rFonts w:ascii="Arial" w:hAnsi="Arial" w:cs="Arial"/>
              <w:noProof/>
              <w:sz w:val="18"/>
              <w:szCs w:val="18"/>
              <w:lang w:val="en-US"/>
            </w:rPr>
            <w:t>12.</w:t>
          </w:r>
          <w:r w:rsidR="00581E3D" w:rsidRPr="00581E3D">
            <w:rPr>
              <w:rFonts w:eastAsiaTheme="minorEastAsia"/>
              <w:noProof/>
              <w:lang w:eastAsia="ru-RU"/>
            </w:rPr>
            <w:tab/>
          </w:r>
          <w:r w:rsidR="00581E3D" w:rsidRPr="00581E3D">
            <w:rPr>
              <w:rStyle w:val="ae"/>
              <w:rFonts w:ascii="Arial" w:hAnsi="Arial" w:cs="Arial"/>
              <w:noProof/>
              <w:sz w:val="18"/>
              <w:szCs w:val="18"/>
            </w:rPr>
            <w:t xml:space="preserve">ОБЯЗАТЕЛЬНЫЕ ТРЕБОВАНИЯ К ТЕХНИЧЕСКОЙ ПОДДЕРЖКЕ / </w:t>
          </w:r>
          <w:r w:rsidR="00581E3D" w:rsidRPr="00581E3D">
            <w:rPr>
              <w:rStyle w:val="ae"/>
              <w:rFonts w:ascii="Arial" w:hAnsi="Arial" w:cs="Arial"/>
              <w:noProof/>
              <w:sz w:val="18"/>
              <w:szCs w:val="18"/>
              <w:lang w:val="en-US"/>
            </w:rPr>
            <w:t xml:space="preserve">MANDATORY REQUIREMENTS TO </w:t>
          </w:r>
          <w:r>
            <w:rPr>
              <w:rStyle w:val="ae"/>
              <w:rFonts w:ascii="Arial" w:hAnsi="Arial" w:cs="Arial"/>
              <w:noProof/>
              <w:sz w:val="18"/>
              <w:szCs w:val="18"/>
            </w:rPr>
            <w:t xml:space="preserve"> </w:t>
          </w:r>
        </w:p>
        <w:p w14:paraId="3CE55490" w14:textId="745FF400" w:rsidR="00581E3D" w:rsidRPr="00581E3D" w:rsidRDefault="008F7C67" w:rsidP="000C7F34">
          <w:pPr>
            <w:pStyle w:val="11"/>
            <w:rPr>
              <w:rFonts w:eastAsiaTheme="minorEastAsia"/>
              <w:noProof/>
              <w:lang w:eastAsia="ru-RU"/>
            </w:rPr>
          </w:pPr>
          <w:r>
            <w:rPr>
              <w:rStyle w:val="ae"/>
              <w:rFonts w:ascii="Arial" w:hAnsi="Arial" w:cs="Arial"/>
              <w:noProof/>
              <w:sz w:val="18"/>
              <w:szCs w:val="18"/>
            </w:rPr>
            <w:t xml:space="preserve">             </w:t>
          </w:r>
          <w:r w:rsidR="00581E3D" w:rsidRPr="00581E3D">
            <w:rPr>
              <w:rStyle w:val="ae"/>
              <w:rFonts w:ascii="Arial" w:hAnsi="Arial" w:cs="Arial"/>
              <w:noProof/>
              <w:sz w:val="18"/>
              <w:szCs w:val="18"/>
              <w:lang w:val="en-US"/>
            </w:rPr>
            <w:t>TECHNICAL SUPPORT</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_Toc87350595 \h </w:instrText>
          </w:r>
          <w:r w:rsidR="00581E3D" w:rsidRPr="00581E3D">
            <w:rPr>
              <w:noProof/>
              <w:webHidden/>
            </w:rPr>
          </w:r>
          <w:r w:rsidR="00581E3D" w:rsidRPr="00581E3D">
            <w:rPr>
              <w:noProof/>
              <w:webHidden/>
            </w:rPr>
            <w:fldChar w:fldCharType="separate"/>
          </w:r>
          <w:r w:rsidR="000C7F34">
            <w:rPr>
              <w:noProof/>
              <w:webHidden/>
            </w:rPr>
            <w:t>9</w:t>
          </w:r>
          <w:r w:rsidR="00581E3D" w:rsidRPr="00581E3D">
            <w:rPr>
              <w:noProof/>
              <w:webHidden/>
            </w:rPr>
            <w:fldChar w:fldCharType="end"/>
          </w:r>
          <w:r>
            <w:rPr>
              <w:noProof/>
            </w:rPr>
            <w:fldChar w:fldCharType="end"/>
          </w:r>
        </w:p>
        <w:p w14:paraId="44E9E809" w14:textId="7306756A" w:rsidR="00581E3D" w:rsidRPr="00581E3D" w:rsidRDefault="0074677E" w:rsidP="000C7F34">
          <w:pPr>
            <w:pStyle w:val="11"/>
            <w:rPr>
              <w:rFonts w:eastAsiaTheme="minorEastAsia"/>
              <w:noProof/>
              <w:lang w:eastAsia="ru-RU"/>
            </w:rPr>
          </w:pPr>
          <w:hyperlink w:anchor="_Toc87350596" w:history="1">
            <w:r w:rsidR="00581E3D" w:rsidRPr="00581E3D">
              <w:rPr>
                <w:rStyle w:val="ae"/>
                <w:rFonts w:ascii="Arial" w:hAnsi="Arial" w:cs="Arial"/>
                <w:noProof/>
                <w:sz w:val="18"/>
                <w:szCs w:val="18"/>
                <w:lang w:val="en-US"/>
              </w:rPr>
              <w:t>13.</w:t>
            </w:r>
            <w:r w:rsidR="00581E3D" w:rsidRPr="00581E3D">
              <w:rPr>
                <w:rFonts w:eastAsiaTheme="minorEastAsia"/>
                <w:noProof/>
                <w:lang w:eastAsia="ru-RU"/>
              </w:rPr>
              <w:tab/>
            </w:r>
            <w:r w:rsidR="00581E3D" w:rsidRPr="00581E3D">
              <w:rPr>
                <w:rStyle w:val="ae"/>
                <w:rFonts w:ascii="Arial" w:hAnsi="Arial" w:cs="Arial"/>
                <w:noProof/>
                <w:sz w:val="18"/>
                <w:szCs w:val="18"/>
              </w:rPr>
              <w:t>ОБЯЗАТЕЛЬНЫЕ</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ТРЕБОВАНИЯ</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К</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МИГРАЦИИ</w:t>
            </w:r>
            <w:r w:rsidR="00581E3D" w:rsidRPr="00581E3D">
              <w:rPr>
                <w:rStyle w:val="ae"/>
                <w:rFonts w:ascii="Arial" w:hAnsi="Arial" w:cs="Arial"/>
                <w:noProof/>
                <w:sz w:val="18"/>
                <w:szCs w:val="18"/>
                <w:lang w:val="en-US"/>
              </w:rPr>
              <w:t xml:space="preserve"> / MANDATORY REQUIREMENTS TO THE MIGRATION</w:t>
            </w:r>
            <w:r w:rsidR="00581E3D" w:rsidRPr="00581E3D">
              <w:rPr>
                <w:noProof/>
                <w:webHidden/>
              </w:rPr>
              <w:tab/>
            </w:r>
            <w:r w:rsidR="000C7F34">
              <w:rPr>
                <w:noProof/>
                <w:webHidden/>
              </w:rPr>
              <w:t xml:space="preserve"> </w:t>
            </w:r>
            <w:r w:rsidR="00581E3D" w:rsidRPr="000C7F34">
              <w:rPr>
                <w:noProof/>
                <w:webHidden/>
                <w:sz w:val="20"/>
                <w:szCs w:val="20"/>
              </w:rPr>
              <w:fldChar w:fldCharType="begin"/>
            </w:r>
            <w:r w:rsidR="00581E3D" w:rsidRPr="000C7F34">
              <w:rPr>
                <w:noProof/>
                <w:webHidden/>
                <w:sz w:val="20"/>
                <w:szCs w:val="20"/>
              </w:rPr>
              <w:instrText xml:space="preserve"> PAGEREF _Toc87350596 \h </w:instrText>
            </w:r>
            <w:r w:rsidR="00581E3D" w:rsidRPr="000C7F34">
              <w:rPr>
                <w:noProof/>
                <w:webHidden/>
                <w:sz w:val="20"/>
                <w:szCs w:val="20"/>
              </w:rPr>
            </w:r>
            <w:r w:rsidR="00581E3D" w:rsidRPr="000C7F34">
              <w:rPr>
                <w:noProof/>
                <w:webHidden/>
                <w:sz w:val="20"/>
                <w:szCs w:val="20"/>
              </w:rPr>
              <w:fldChar w:fldCharType="separate"/>
            </w:r>
            <w:r w:rsidR="008F7C67" w:rsidRPr="000C7F34">
              <w:rPr>
                <w:noProof/>
                <w:webHidden/>
                <w:sz w:val="20"/>
                <w:szCs w:val="20"/>
              </w:rPr>
              <w:t>1</w:t>
            </w:r>
            <w:r w:rsidR="000C7F34" w:rsidRPr="000C7F34">
              <w:rPr>
                <w:noProof/>
                <w:webHidden/>
                <w:sz w:val="20"/>
                <w:szCs w:val="20"/>
              </w:rPr>
              <w:t>1</w:t>
            </w:r>
            <w:r w:rsidR="00581E3D" w:rsidRPr="000C7F34">
              <w:rPr>
                <w:noProof/>
                <w:webHidden/>
                <w:sz w:val="20"/>
                <w:szCs w:val="20"/>
              </w:rPr>
              <w:fldChar w:fldCharType="end"/>
            </w:r>
          </w:hyperlink>
        </w:p>
        <w:p w14:paraId="24F60284" w14:textId="476FE143" w:rsidR="008F7C67" w:rsidRDefault="008F7C67" w:rsidP="000C7F34">
          <w:pPr>
            <w:pStyle w:val="11"/>
            <w:rPr>
              <w:rStyle w:val="ae"/>
              <w:rFonts w:ascii="Arial" w:hAnsi="Arial" w:cs="Arial"/>
              <w:noProof/>
              <w:sz w:val="18"/>
              <w:szCs w:val="18"/>
            </w:rPr>
          </w:pPr>
          <w:r>
            <w:fldChar w:fldCharType="begin"/>
          </w:r>
          <w:r>
            <w:instrText xml:space="preserve"> HYPERLINK \l "_Toc87350597" </w:instrText>
          </w:r>
          <w:r>
            <w:fldChar w:fldCharType="separate"/>
          </w:r>
          <w:r w:rsidR="00581E3D" w:rsidRPr="00581E3D">
            <w:rPr>
              <w:rStyle w:val="ae"/>
              <w:rFonts w:ascii="Arial" w:hAnsi="Arial" w:cs="Arial"/>
              <w:noProof/>
              <w:sz w:val="18"/>
              <w:szCs w:val="18"/>
            </w:rPr>
            <w:t>14.</w:t>
          </w:r>
          <w:r w:rsidR="00581E3D" w:rsidRPr="00581E3D">
            <w:rPr>
              <w:rFonts w:eastAsiaTheme="minorEastAsia"/>
              <w:noProof/>
              <w:lang w:eastAsia="ru-RU"/>
            </w:rPr>
            <w:tab/>
          </w:r>
          <w:r w:rsidR="00581E3D" w:rsidRPr="00581E3D">
            <w:rPr>
              <w:rStyle w:val="ae"/>
              <w:rFonts w:ascii="Arial" w:hAnsi="Arial" w:cs="Arial"/>
              <w:noProof/>
              <w:sz w:val="18"/>
              <w:szCs w:val="18"/>
            </w:rPr>
            <w:t xml:space="preserve">ОБЯЗАТЕЛЬНЫЕ ТРЕБОВАНИЯ К ИНФОРМАЦИОННОЙ БЕЗОПАСНОСТИ / </w:t>
          </w:r>
          <w:r w:rsidR="00581E3D" w:rsidRPr="00581E3D">
            <w:rPr>
              <w:rStyle w:val="ae"/>
              <w:rFonts w:ascii="Arial" w:hAnsi="Arial" w:cs="Arial"/>
              <w:noProof/>
              <w:sz w:val="18"/>
              <w:szCs w:val="18"/>
              <w:lang w:val="en-US"/>
            </w:rPr>
            <w:t>MANDATORY</w:t>
          </w:r>
          <w:r w:rsidR="00581E3D" w:rsidRPr="00581E3D">
            <w:rPr>
              <w:rStyle w:val="ae"/>
              <w:rFonts w:ascii="Arial" w:hAnsi="Arial" w:cs="Arial"/>
              <w:noProof/>
              <w:sz w:val="18"/>
              <w:szCs w:val="18"/>
            </w:rPr>
            <w:t xml:space="preserve"> </w:t>
          </w:r>
          <w:r>
            <w:rPr>
              <w:rStyle w:val="ae"/>
              <w:rFonts w:ascii="Arial" w:hAnsi="Arial" w:cs="Arial"/>
              <w:noProof/>
              <w:sz w:val="18"/>
              <w:szCs w:val="18"/>
            </w:rPr>
            <w:t xml:space="preserve"> </w:t>
          </w:r>
        </w:p>
        <w:p w14:paraId="5C77854C" w14:textId="2F907144" w:rsidR="00581E3D" w:rsidRPr="000C7F34" w:rsidRDefault="008F7C67" w:rsidP="000C7F34">
          <w:pPr>
            <w:pStyle w:val="11"/>
            <w:rPr>
              <w:rFonts w:eastAsiaTheme="minorEastAsia"/>
              <w:noProof/>
              <w:lang w:eastAsia="ru-RU"/>
            </w:rPr>
          </w:pPr>
          <w:r>
            <w:rPr>
              <w:rStyle w:val="ae"/>
              <w:rFonts w:ascii="Arial" w:hAnsi="Arial" w:cs="Arial"/>
              <w:noProof/>
              <w:sz w:val="18"/>
              <w:szCs w:val="18"/>
            </w:rPr>
            <w:t xml:space="preserve">              </w:t>
          </w:r>
          <w:r w:rsidR="00581E3D" w:rsidRPr="00581E3D">
            <w:rPr>
              <w:rStyle w:val="ae"/>
              <w:rFonts w:ascii="Arial" w:hAnsi="Arial" w:cs="Arial"/>
              <w:noProof/>
              <w:sz w:val="18"/>
              <w:szCs w:val="18"/>
              <w:lang w:val="en-US"/>
            </w:rPr>
            <w:t>REQUIREMENTS</w:t>
          </w:r>
          <w:r w:rsidR="00581E3D" w:rsidRPr="00581E3D">
            <w:rPr>
              <w:rStyle w:val="ae"/>
              <w:rFonts w:ascii="Arial" w:hAnsi="Arial" w:cs="Arial"/>
              <w:noProof/>
              <w:sz w:val="18"/>
              <w:szCs w:val="18"/>
            </w:rPr>
            <w:t xml:space="preserve"> </w:t>
          </w:r>
          <w:r w:rsidR="00581E3D" w:rsidRPr="00581E3D">
            <w:rPr>
              <w:rStyle w:val="ae"/>
              <w:rFonts w:ascii="Arial" w:hAnsi="Arial" w:cs="Arial"/>
              <w:noProof/>
              <w:sz w:val="18"/>
              <w:szCs w:val="18"/>
              <w:lang w:val="en-US"/>
            </w:rPr>
            <w:t>TO</w:t>
          </w:r>
          <w:r w:rsidR="00581E3D" w:rsidRPr="00581E3D">
            <w:rPr>
              <w:rStyle w:val="ae"/>
              <w:rFonts w:ascii="Arial" w:hAnsi="Arial" w:cs="Arial"/>
              <w:noProof/>
              <w:sz w:val="18"/>
              <w:szCs w:val="18"/>
            </w:rPr>
            <w:t xml:space="preserve"> </w:t>
          </w:r>
          <w:r w:rsidR="00581E3D" w:rsidRPr="00581E3D">
            <w:rPr>
              <w:rStyle w:val="ae"/>
              <w:rFonts w:ascii="Arial" w:hAnsi="Arial" w:cs="Arial"/>
              <w:noProof/>
              <w:sz w:val="18"/>
              <w:szCs w:val="18"/>
              <w:lang w:val="en-US"/>
            </w:rPr>
            <w:t>INFORMATIONAL SECURITY</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_Toc87350597 \h </w:instrText>
          </w:r>
          <w:r w:rsidR="00581E3D" w:rsidRPr="00581E3D">
            <w:rPr>
              <w:noProof/>
              <w:webHidden/>
            </w:rPr>
          </w:r>
          <w:r w:rsidR="00581E3D" w:rsidRPr="00581E3D">
            <w:rPr>
              <w:noProof/>
              <w:webHidden/>
            </w:rPr>
            <w:fldChar w:fldCharType="separate"/>
          </w:r>
          <w:r>
            <w:rPr>
              <w:noProof/>
              <w:webHidden/>
            </w:rPr>
            <w:t>1</w:t>
          </w:r>
          <w:r w:rsidR="00581E3D" w:rsidRPr="00581E3D">
            <w:rPr>
              <w:noProof/>
              <w:webHidden/>
            </w:rPr>
            <w:fldChar w:fldCharType="end"/>
          </w:r>
          <w:r>
            <w:rPr>
              <w:noProof/>
            </w:rPr>
            <w:fldChar w:fldCharType="end"/>
          </w:r>
          <w:r w:rsidR="000C7F34">
            <w:rPr>
              <w:noProof/>
            </w:rPr>
            <w:t>2</w:t>
          </w:r>
        </w:p>
        <w:p w14:paraId="7041A141" w14:textId="2E840D03" w:rsidR="00581E3D" w:rsidRPr="00AC77BF" w:rsidRDefault="0074677E" w:rsidP="000C7F34">
          <w:pPr>
            <w:pStyle w:val="11"/>
            <w:rPr>
              <w:rFonts w:eastAsiaTheme="minorEastAsia"/>
              <w:noProof/>
              <w:lang w:val="en-US" w:eastAsia="ru-RU"/>
            </w:rPr>
          </w:pPr>
          <w:hyperlink w:anchor="_Toc87350598" w:history="1">
            <w:r w:rsidR="00581E3D" w:rsidRPr="00581E3D">
              <w:rPr>
                <w:rStyle w:val="ae"/>
                <w:rFonts w:ascii="Arial" w:hAnsi="Arial" w:cs="Arial"/>
                <w:noProof/>
                <w:sz w:val="18"/>
                <w:szCs w:val="18"/>
                <w:lang w:val="en-US"/>
              </w:rPr>
              <w:t>15.</w:t>
            </w:r>
            <w:r w:rsidR="00581E3D" w:rsidRPr="00581E3D">
              <w:rPr>
                <w:rFonts w:eastAsiaTheme="minorEastAsia"/>
                <w:noProof/>
                <w:lang w:eastAsia="ru-RU"/>
              </w:rPr>
              <w:tab/>
            </w:r>
            <w:r w:rsidR="00581E3D" w:rsidRPr="00581E3D">
              <w:rPr>
                <w:rStyle w:val="ae"/>
                <w:rFonts w:ascii="Arial" w:hAnsi="Arial" w:cs="Arial"/>
                <w:noProof/>
                <w:sz w:val="18"/>
                <w:szCs w:val="18"/>
              </w:rPr>
              <w:t>ТРЕБОВАНИЯ</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К</w:t>
            </w:r>
            <w:r w:rsidR="00581E3D" w:rsidRPr="00581E3D">
              <w:rPr>
                <w:rStyle w:val="ae"/>
                <w:rFonts w:ascii="Arial" w:hAnsi="Arial" w:cs="Arial"/>
                <w:noProof/>
                <w:sz w:val="18"/>
                <w:szCs w:val="18"/>
                <w:lang w:val="en-US"/>
              </w:rPr>
              <w:t xml:space="preserve"> </w:t>
            </w:r>
            <w:r w:rsidR="00581E3D" w:rsidRPr="00581E3D">
              <w:rPr>
                <w:rStyle w:val="ae"/>
                <w:rFonts w:ascii="Arial" w:hAnsi="Arial" w:cs="Arial"/>
                <w:noProof/>
                <w:sz w:val="18"/>
                <w:szCs w:val="18"/>
              </w:rPr>
              <w:t>ОТЧЕТНОСТИ</w:t>
            </w:r>
            <w:r w:rsidR="00581E3D" w:rsidRPr="00581E3D">
              <w:rPr>
                <w:rStyle w:val="ae"/>
                <w:rFonts w:ascii="Arial" w:hAnsi="Arial" w:cs="Arial"/>
                <w:noProof/>
                <w:sz w:val="18"/>
                <w:szCs w:val="18"/>
                <w:lang w:val="en-US"/>
              </w:rPr>
              <w:t xml:space="preserve"> / REQUIREMENTS TO REPORTING</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_Toc87350598 \h </w:instrText>
            </w:r>
            <w:r w:rsidR="00581E3D" w:rsidRPr="00581E3D">
              <w:rPr>
                <w:noProof/>
                <w:webHidden/>
              </w:rPr>
            </w:r>
            <w:r w:rsidR="00581E3D" w:rsidRPr="00581E3D">
              <w:rPr>
                <w:noProof/>
                <w:webHidden/>
              </w:rPr>
              <w:fldChar w:fldCharType="separate"/>
            </w:r>
            <w:r w:rsidR="008F7C67">
              <w:rPr>
                <w:noProof/>
                <w:webHidden/>
              </w:rPr>
              <w:t>1</w:t>
            </w:r>
            <w:r w:rsidR="00581E3D" w:rsidRPr="00581E3D">
              <w:rPr>
                <w:noProof/>
                <w:webHidden/>
              </w:rPr>
              <w:fldChar w:fldCharType="end"/>
            </w:r>
          </w:hyperlink>
          <w:r w:rsidR="000C7F34">
            <w:rPr>
              <w:noProof/>
            </w:rPr>
            <w:t>2</w:t>
          </w:r>
        </w:p>
        <w:p w14:paraId="20D422FE" w14:textId="3FFF73B5" w:rsidR="00581E3D" w:rsidRPr="00AC77BF" w:rsidRDefault="0074677E" w:rsidP="000C7F34">
          <w:pPr>
            <w:pStyle w:val="11"/>
            <w:rPr>
              <w:rFonts w:eastAsiaTheme="minorEastAsia"/>
              <w:noProof/>
              <w:lang w:val="en-US" w:eastAsia="ru-RU"/>
            </w:rPr>
          </w:pPr>
          <w:hyperlink w:anchor="_Toc87350599" w:history="1">
            <w:r w:rsidR="00581E3D" w:rsidRPr="00581E3D">
              <w:rPr>
                <w:rStyle w:val="ae"/>
                <w:rFonts w:ascii="Arial" w:hAnsi="Arial" w:cs="Arial"/>
                <w:noProof/>
                <w:sz w:val="18"/>
                <w:szCs w:val="18"/>
              </w:rPr>
              <w:t>16.</w:t>
            </w:r>
            <w:r w:rsidR="00581E3D" w:rsidRPr="00581E3D">
              <w:rPr>
                <w:rFonts w:eastAsiaTheme="minorEastAsia"/>
                <w:noProof/>
                <w:lang w:eastAsia="ru-RU"/>
              </w:rPr>
              <w:tab/>
            </w:r>
            <w:r w:rsidR="00581E3D" w:rsidRPr="00581E3D">
              <w:rPr>
                <w:rStyle w:val="ae"/>
                <w:rFonts w:ascii="Arial" w:hAnsi="Arial" w:cs="Arial"/>
                <w:noProof/>
                <w:sz w:val="18"/>
                <w:szCs w:val="18"/>
              </w:rPr>
              <w:t>ПРИЛОЖЕНИЯ</w:t>
            </w:r>
            <w:r w:rsidR="00581E3D" w:rsidRPr="00581E3D">
              <w:rPr>
                <w:rStyle w:val="ae"/>
                <w:rFonts w:ascii="Arial" w:hAnsi="Arial" w:cs="Arial"/>
                <w:noProof/>
                <w:sz w:val="18"/>
                <w:szCs w:val="18"/>
                <w:lang w:val="en-US"/>
              </w:rPr>
              <w:t xml:space="preserve"> / ANNEXES</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_Toc87350599 \h </w:instrText>
            </w:r>
            <w:r w:rsidR="00581E3D" w:rsidRPr="00581E3D">
              <w:rPr>
                <w:noProof/>
                <w:webHidden/>
              </w:rPr>
            </w:r>
            <w:r w:rsidR="00581E3D" w:rsidRPr="00581E3D">
              <w:rPr>
                <w:noProof/>
                <w:webHidden/>
              </w:rPr>
              <w:fldChar w:fldCharType="separate"/>
            </w:r>
            <w:r w:rsidR="008F7C67">
              <w:rPr>
                <w:noProof/>
                <w:webHidden/>
              </w:rPr>
              <w:t>1</w:t>
            </w:r>
            <w:r w:rsidR="00581E3D" w:rsidRPr="00581E3D">
              <w:rPr>
                <w:noProof/>
                <w:webHidden/>
              </w:rPr>
              <w:fldChar w:fldCharType="end"/>
            </w:r>
          </w:hyperlink>
          <w:r w:rsidR="000C7F34">
            <w:rPr>
              <w:noProof/>
            </w:rPr>
            <w:t>3</w:t>
          </w:r>
        </w:p>
        <w:p w14:paraId="054F1ECD" w14:textId="381568B4" w:rsidR="00581E3D" w:rsidRPr="00AC77BF" w:rsidRDefault="0074677E" w:rsidP="000C7F34">
          <w:pPr>
            <w:pStyle w:val="11"/>
            <w:rPr>
              <w:rFonts w:eastAsiaTheme="minorEastAsia"/>
              <w:noProof/>
              <w:sz w:val="20"/>
              <w:szCs w:val="20"/>
              <w:lang w:val="en-US" w:eastAsia="ru-RU"/>
            </w:rPr>
          </w:pPr>
          <w:hyperlink w:anchor="_Toc87350600" w:history="1">
            <w:r w:rsidR="00581E3D" w:rsidRPr="00581E3D">
              <w:rPr>
                <w:rStyle w:val="ae"/>
                <w:rFonts w:ascii="Arial" w:hAnsi="Arial" w:cs="Arial"/>
                <w:noProof/>
                <w:sz w:val="18"/>
                <w:szCs w:val="18"/>
              </w:rPr>
              <w:t>17.</w:t>
            </w:r>
            <w:r w:rsidR="00581E3D" w:rsidRPr="00581E3D">
              <w:rPr>
                <w:rFonts w:eastAsiaTheme="minorEastAsia"/>
                <w:noProof/>
                <w:lang w:eastAsia="ru-RU"/>
              </w:rPr>
              <w:tab/>
            </w:r>
            <w:r w:rsidR="00581E3D" w:rsidRPr="00581E3D">
              <w:rPr>
                <w:rStyle w:val="ae"/>
                <w:rFonts w:ascii="Arial" w:hAnsi="Arial" w:cs="Arial"/>
                <w:noProof/>
                <w:sz w:val="18"/>
                <w:szCs w:val="18"/>
              </w:rPr>
              <w:t>ЗАПРАШИВАЕМАЯ ДОКУМЕНТАЦИЯ</w:t>
            </w:r>
            <w:r w:rsidR="00581E3D" w:rsidRPr="00581E3D">
              <w:rPr>
                <w:rStyle w:val="ae"/>
                <w:rFonts w:ascii="Arial" w:hAnsi="Arial" w:cs="Arial"/>
                <w:noProof/>
                <w:sz w:val="18"/>
                <w:szCs w:val="18"/>
                <w:lang w:val="en-US"/>
              </w:rPr>
              <w:t xml:space="preserve"> / REQUIRED DOCUMENTATION</w:t>
            </w:r>
            <w:r w:rsidR="00581E3D" w:rsidRPr="00581E3D">
              <w:rPr>
                <w:noProof/>
                <w:webHidden/>
              </w:rPr>
              <w:tab/>
            </w:r>
            <w:r w:rsidR="00581E3D" w:rsidRPr="00581E3D">
              <w:rPr>
                <w:noProof/>
                <w:webHidden/>
              </w:rPr>
              <w:fldChar w:fldCharType="begin"/>
            </w:r>
            <w:r w:rsidR="00581E3D" w:rsidRPr="00581E3D">
              <w:rPr>
                <w:noProof/>
                <w:webHidden/>
              </w:rPr>
              <w:instrText xml:space="preserve"> PAGEREF _Toc87350600 \h </w:instrText>
            </w:r>
            <w:r w:rsidR="00581E3D" w:rsidRPr="00581E3D">
              <w:rPr>
                <w:noProof/>
                <w:webHidden/>
              </w:rPr>
            </w:r>
            <w:r w:rsidR="00581E3D" w:rsidRPr="00581E3D">
              <w:rPr>
                <w:noProof/>
                <w:webHidden/>
              </w:rPr>
              <w:fldChar w:fldCharType="separate"/>
            </w:r>
            <w:r w:rsidR="008F7C67">
              <w:rPr>
                <w:noProof/>
                <w:webHidden/>
              </w:rPr>
              <w:t>1</w:t>
            </w:r>
            <w:r w:rsidR="00581E3D" w:rsidRPr="00581E3D">
              <w:rPr>
                <w:noProof/>
                <w:webHidden/>
              </w:rPr>
              <w:fldChar w:fldCharType="end"/>
            </w:r>
          </w:hyperlink>
          <w:r w:rsidR="000C7F34">
            <w:rPr>
              <w:noProof/>
            </w:rPr>
            <w:t>3</w:t>
          </w:r>
        </w:p>
        <w:p w14:paraId="242774E5" w14:textId="39B79F91" w:rsidR="00F74B79" w:rsidRPr="00581E3D" w:rsidRDefault="00F74B79" w:rsidP="000C7F34">
          <w:pPr>
            <w:pStyle w:val="11"/>
            <w:rPr>
              <w:rFonts w:eastAsiaTheme="minorEastAsia"/>
              <w:noProof/>
              <w:lang w:eastAsia="ru-RU"/>
            </w:rPr>
          </w:pPr>
          <w:r w:rsidRPr="00581E3D">
            <w:rPr>
              <w:b/>
              <w:bCs/>
            </w:rPr>
            <w:fldChar w:fldCharType="end"/>
          </w:r>
        </w:p>
      </w:sdtContent>
    </w:sdt>
    <w:p w14:paraId="18BC4D16" w14:textId="77777777" w:rsidR="000567FA" w:rsidRPr="00412133" w:rsidRDefault="000567FA" w:rsidP="002440E2">
      <w:pPr>
        <w:pStyle w:val="a9"/>
        <w:spacing w:line="276" w:lineRule="auto"/>
        <w:jc w:val="both"/>
        <w:rPr>
          <w:rFonts w:ascii="Arial" w:hAnsi="Arial" w:cs="Arial"/>
          <w:sz w:val="18"/>
          <w:szCs w:val="18"/>
        </w:rPr>
      </w:pPr>
    </w:p>
    <w:p w14:paraId="0AE5FAF2" w14:textId="77777777" w:rsidR="00BC29B5" w:rsidRPr="00412133" w:rsidRDefault="00BC29B5" w:rsidP="002440E2">
      <w:pPr>
        <w:pStyle w:val="a9"/>
        <w:spacing w:line="276" w:lineRule="auto"/>
        <w:jc w:val="both"/>
        <w:rPr>
          <w:rFonts w:ascii="Arial" w:hAnsi="Arial" w:cs="Arial"/>
          <w:sz w:val="18"/>
          <w:szCs w:val="18"/>
        </w:rPr>
      </w:pPr>
    </w:p>
    <w:p w14:paraId="33D8C100" w14:textId="77777777" w:rsidR="00C85752" w:rsidRPr="00412133" w:rsidRDefault="00C85752" w:rsidP="002440E2">
      <w:pPr>
        <w:pStyle w:val="a9"/>
        <w:spacing w:line="276" w:lineRule="auto"/>
        <w:jc w:val="both"/>
        <w:rPr>
          <w:rFonts w:ascii="Arial" w:hAnsi="Arial" w:cs="Arial"/>
          <w:sz w:val="18"/>
          <w:szCs w:val="18"/>
        </w:rPr>
      </w:pPr>
    </w:p>
    <w:p w14:paraId="1D70E17D" w14:textId="4696CF45" w:rsidR="006B1BA4" w:rsidRDefault="006B1BA4" w:rsidP="002440E2">
      <w:pPr>
        <w:jc w:val="both"/>
        <w:rPr>
          <w:rFonts w:ascii="Arial" w:hAnsi="Arial" w:cs="Arial"/>
          <w:sz w:val="18"/>
          <w:szCs w:val="18"/>
        </w:rPr>
      </w:pPr>
    </w:p>
    <w:p w14:paraId="229A73CB" w14:textId="05DC8278" w:rsidR="00412133" w:rsidRDefault="00412133" w:rsidP="002440E2">
      <w:pPr>
        <w:jc w:val="both"/>
        <w:rPr>
          <w:rFonts w:ascii="Arial" w:hAnsi="Arial" w:cs="Arial"/>
          <w:sz w:val="18"/>
          <w:szCs w:val="18"/>
        </w:rPr>
      </w:pPr>
    </w:p>
    <w:p w14:paraId="7785E445" w14:textId="221C775F" w:rsidR="00412133" w:rsidRDefault="00412133" w:rsidP="002440E2">
      <w:pPr>
        <w:jc w:val="both"/>
        <w:rPr>
          <w:rFonts w:ascii="Arial" w:hAnsi="Arial" w:cs="Arial"/>
          <w:sz w:val="18"/>
          <w:szCs w:val="18"/>
        </w:rPr>
      </w:pPr>
    </w:p>
    <w:p w14:paraId="391C4E48" w14:textId="641CE92D" w:rsidR="00412133" w:rsidRDefault="00412133" w:rsidP="002440E2">
      <w:pPr>
        <w:jc w:val="both"/>
        <w:rPr>
          <w:rFonts w:ascii="Arial" w:hAnsi="Arial" w:cs="Arial"/>
          <w:sz w:val="18"/>
          <w:szCs w:val="18"/>
        </w:rPr>
      </w:pPr>
    </w:p>
    <w:p w14:paraId="442A5696" w14:textId="03D8C3C9" w:rsidR="00412133" w:rsidRDefault="00412133" w:rsidP="002440E2">
      <w:pPr>
        <w:jc w:val="both"/>
        <w:rPr>
          <w:rFonts w:ascii="Arial" w:hAnsi="Arial" w:cs="Arial"/>
          <w:sz w:val="18"/>
          <w:szCs w:val="18"/>
        </w:rPr>
      </w:pPr>
    </w:p>
    <w:p w14:paraId="2DDBBA6E" w14:textId="2CC1D0E3" w:rsidR="00412133" w:rsidRDefault="00412133" w:rsidP="002440E2">
      <w:pPr>
        <w:jc w:val="both"/>
        <w:rPr>
          <w:rFonts w:ascii="Arial" w:hAnsi="Arial" w:cs="Arial"/>
          <w:sz w:val="18"/>
          <w:szCs w:val="18"/>
        </w:rPr>
      </w:pPr>
    </w:p>
    <w:p w14:paraId="227756A1" w14:textId="6502B3CD" w:rsidR="00412133" w:rsidRDefault="00412133" w:rsidP="002440E2">
      <w:pPr>
        <w:jc w:val="both"/>
        <w:rPr>
          <w:rFonts w:ascii="Arial" w:hAnsi="Arial" w:cs="Arial"/>
          <w:sz w:val="18"/>
          <w:szCs w:val="18"/>
        </w:rPr>
      </w:pPr>
    </w:p>
    <w:p w14:paraId="33B8A201" w14:textId="7F9CC727" w:rsidR="00C6340E" w:rsidRDefault="00C6340E" w:rsidP="002440E2">
      <w:pPr>
        <w:jc w:val="both"/>
        <w:rPr>
          <w:rFonts w:ascii="Arial" w:hAnsi="Arial" w:cs="Arial"/>
          <w:sz w:val="18"/>
          <w:szCs w:val="18"/>
        </w:rPr>
      </w:pPr>
    </w:p>
    <w:p w14:paraId="3C912F36" w14:textId="69CB703E" w:rsidR="00C6340E" w:rsidRDefault="00C6340E" w:rsidP="002440E2">
      <w:pPr>
        <w:jc w:val="both"/>
        <w:rPr>
          <w:rFonts w:ascii="Arial" w:hAnsi="Arial" w:cs="Arial"/>
          <w:sz w:val="18"/>
          <w:szCs w:val="18"/>
        </w:rPr>
      </w:pPr>
    </w:p>
    <w:p w14:paraId="0579BC04" w14:textId="4D672AA1" w:rsidR="004970B3" w:rsidRPr="00412133" w:rsidRDefault="004970B3" w:rsidP="002440E2">
      <w:pPr>
        <w:pStyle w:val="1"/>
        <w:numPr>
          <w:ilvl w:val="0"/>
          <w:numId w:val="4"/>
        </w:numPr>
        <w:jc w:val="both"/>
        <w:rPr>
          <w:rFonts w:ascii="Arial" w:hAnsi="Arial" w:cs="Arial"/>
          <w:sz w:val="18"/>
          <w:szCs w:val="18"/>
        </w:rPr>
      </w:pPr>
      <w:bookmarkStart w:id="1" w:name="_Toc87350584"/>
      <w:r w:rsidRPr="00412133">
        <w:rPr>
          <w:rFonts w:ascii="Arial" w:hAnsi="Arial" w:cs="Arial"/>
          <w:sz w:val="18"/>
          <w:szCs w:val="18"/>
        </w:rPr>
        <w:t>НАЗНАЧЕНИЕ ДОКУМЕНТА</w:t>
      </w:r>
      <w:r w:rsidR="006D5BD5">
        <w:rPr>
          <w:rFonts w:ascii="Arial" w:hAnsi="Arial" w:cs="Arial"/>
          <w:sz w:val="18"/>
          <w:szCs w:val="18"/>
          <w:lang w:val="en-US"/>
        </w:rPr>
        <w:t xml:space="preserve"> </w:t>
      </w:r>
      <w:r w:rsidR="00044DC5">
        <w:rPr>
          <w:rFonts w:ascii="Arial" w:hAnsi="Arial" w:cs="Arial"/>
          <w:sz w:val="18"/>
          <w:szCs w:val="18"/>
          <w:lang w:val="en-US"/>
        </w:rPr>
        <w:t>/ DOCUMENT PURPOSE</w:t>
      </w:r>
      <w:bookmarkEnd w:id="1"/>
    </w:p>
    <w:p w14:paraId="2A2E9123" w14:textId="77777777" w:rsidR="00F37279" w:rsidRPr="00412133" w:rsidRDefault="00F37279" w:rsidP="002440E2">
      <w:pPr>
        <w:pStyle w:val="a9"/>
        <w:spacing w:line="276" w:lineRule="auto"/>
        <w:jc w:val="both"/>
        <w:rPr>
          <w:rFonts w:ascii="Arial" w:hAnsi="Arial" w:cs="Arial"/>
          <w:b/>
          <w:sz w:val="18"/>
          <w:szCs w:val="18"/>
        </w:rPr>
      </w:pPr>
    </w:p>
    <w:p w14:paraId="5782C195" w14:textId="7BED9F5F" w:rsidR="004970B3" w:rsidRDefault="006D5BD5" w:rsidP="002440E2">
      <w:pPr>
        <w:pStyle w:val="a9"/>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6D5BD5">
        <w:rPr>
          <w:rFonts w:ascii="Arial" w:hAnsi="Arial" w:cs="Arial"/>
          <w:sz w:val="18"/>
          <w:szCs w:val="18"/>
        </w:rPr>
        <w:t xml:space="preserve"> </w:t>
      </w:r>
      <w:r w:rsidR="004970B3" w:rsidRPr="00412133">
        <w:rPr>
          <w:rFonts w:ascii="Arial" w:hAnsi="Arial" w:cs="Arial"/>
          <w:sz w:val="18"/>
          <w:szCs w:val="18"/>
        </w:rPr>
        <w:t xml:space="preserve">Документ является </w:t>
      </w:r>
      <w:r w:rsidR="009C5D18" w:rsidRPr="00412133">
        <w:rPr>
          <w:rFonts w:ascii="Arial" w:hAnsi="Arial" w:cs="Arial"/>
          <w:sz w:val="18"/>
          <w:szCs w:val="18"/>
        </w:rPr>
        <w:t xml:space="preserve">неотъемлемой </w:t>
      </w:r>
      <w:r w:rsidR="004970B3" w:rsidRPr="00412133">
        <w:rPr>
          <w:rFonts w:ascii="Arial" w:hAnsi="Arial" w:cs="Arial"/>
          <w:sz w:val="18"/>
          <w:szCs w:val="18"/>
        </w:rPr>
        <w:t>частью закупочной документации по проекту «</w:t>
      </w:r>
      <w:r w:rsidR="00F74B79" w:rsidRPr="00412133">
        <w:rPr>
          <w:rFonts w:ascii="Arial" w:hAnsi="Arial" w:cs="Arial"/>
          <w:sz w:val="18"/>
          <w:szCs w:val="18"/>
        </w:rPr>
        <w:t xml:space="preserve">Выбор </w:t>
      </w:r>
      <w:r w:rsidR="00665D61" w:rsidRPr="00412133">
        <w:rPr>
          <w:rFonts w:ascii="Arial" w:hAnsi="Arial" w:cs="Arial"/>
          <w:sz w:val="18"/>
          <w:szCs w:val="18"/>
        </w:rPr>
        <w:t xml:space="preserve">основного </w:t>
      </w:r>
      <w:r w:rsidR="0030103D" w:rsidRPr="00412133">
        <w:rPr>
          <w:rFonts w:ascii="Arial" w:hAnsi="Arial" w:cs="Arial"/>
          <w:sz w:val="18"/>
          <w:szCs w:val="18"/>
        </w:rPr>
        <w:t xml:space="preserve">и резервного </w:t>
      </w:r>
      <w:r w:rsidR="00F74B79" w:rsidRPr="00412133">
        <w:rPr>
          <w:rFonts w:ascii="Arial" w:hAnsi="Arial" w:cs="Arial"/>
          <w:sz w:val="18"/>
          <w:szCs w:val="18"/>
        </w:rPr>
        <w:t>поставщик</w:t>
      </w:r>
      <w:r w:rsidR="00603B82" w:rsidRPr="00412133">
        <w:rPr>
          <w:rFonts w:ascii="Arial" w:hAnsi="Arial" w:cs="Arial"/>
          <w:sz w:val="18"/>
          <w:szCs w:val="18"/>
        </w:rPr>
        <w:t>ов</w:t>
      </w:r>
      <w:r w:rsidR="00F74B79" w:rsidRPr="00412133">
        <w:rPr>
          <w:rFonts w:ascii="Arial" w:hAnsi="Arial" w:cs="Arial"/>
          <w:sz w:val="18"/>
          <w:szCs w:val="18"/>
        </w:rPr>
        <w:t xml:space="preserve"> сервис</w:t>
      </w:r>
      <w:r w:rsidR="00ED653B" w:rsidRPr="00412133">
        <w:rPr>
          <w:rFonts w:ascii="Arial" w:hAnsi="Arial" w:cs="Arial"/>
          <w:sz w:val="18"/>
          <w:szCs w:val="18"/>
        </w:rPr>
        <w:t>ов</w:t>
      </w:r>
      <w:r w:rsidR="00F74B79" w:rsidRPr="00412133">
        <w:rPr>
          <w:rFonts w:ascii="Arial" w:hAnsi="Arial" w:cs="Arial"/>
          <w:sz w:val="18"/>
          <w:szCs w:val="18"/>
        </w:rPr>
        <w:t xml:space="preserve"> </w:t>
      </w:r>
      <w:r w:rsidR="00F74B79" w:rsidRPr="00412133">
        <w:rPr>
          <w:rFonts w:ascii="Arial" w:hAnsi="Arial" w:cs="Arial"/>
          <w:sz w:val="18"/>
          <w:szCs w:val="18"/>
          <w:lang w:val="en-US"/>
        </w:rPr>
        <w:t>IPX</w:t>
      </w:r>
      <w:r w:rsidR="00297E21" w:rsidRPr="00412133">
        <w:rPr>
          <w:rFonts w:ascii="Arial" w:hAnsi="Arial" w:cs="Arial"/>
          <w:sz w:val="18"/>
          <w:szCs w:val="18"/>
        </w:rPr>
        <w:t>/</w:t>
      </w:r>
      <w:r w:rsidR="00297E21" w:rsidRPr="00412133">
        <w:rPr>
          <w:rFonts w:ascii="Arial" w:hAnsi="Arial" w:cs="Arial"/>
          <w:sz w:val="18"/>
          <w:szCs w:val="18"/>
          <w:lang w:val="en-US"/>
        </w:rPr>
        <w:t>GRX</w:t>
      </w:r>
      <w:r w:rsidR="00EA133A" w:rsidRPr="00412133">
        <w:rPr>
          <w:rFonts w:ascii="Arial" w:hAnsi="Arial" w:cs="Arial"/>
          <w:sz w:val="18"/>
          <w:szCs w:val="18"/>
        </w:rPr>
        <w:t xml:space="preserve"> для </w:t>
      </w:r>
      <w:r w:rsidR="00011CD0">
        <w:rPr>
          <w:rFonts w:ascii="Arial" w:hAnsi="Arial" w:cs="Arial"/>
          <w:sz w:val="18"/>
          <w:szCs w:val="18"/>
        </w:rPr>
        <w:t>МТС БЕЛАРУСЬ</w:t>
      </w:r>
      <w:r w:rsidR="004970B3" w:rsidRPr="00412133">
        <w:rPr>
          <w:rFonts w:ascii="Arial" w:hAnsi="Arial" w:cs="Arial"/>
          <w:sz w:val="18"/>
          <w:szCs w:val="18"/>
        </w:rPr>
        <w:t>»</w:t>
      </w:r>
      <w:r w:rsidR="009C5D18" w:rsidRPr="00412133">
        <w:rPr>
          <w:rFonts w:ascii="Arial" w:hAnsi="Arial" w:cs="Arial"/>
          <w:sz w:val="18"/>
          <w:szCs w:val="18"/>
        </w:rPr>
        <w:t>.</w:t>
      </w:r>
    </w:p>
    <w:p w14:paraId="65F59512" w14:textId="5146A098" w:rsidR="00044DC5" w:rsidRPr="00044DC5" w:rsidRDefault="00044DC5" w:rsidP="002440E2">
      <w:pPr>
        <w:pStyle w:val="a9"/>
        <w:spacing w:line="276" w:lineRule="auto"/>
        <w:jc w:val="both"/>
        <w:rPr>
          <w:rFonts w:ascii="Arial" w:hAnsi="Arial" w:cs="Arial"/>
          <w:sz w:val="18"/>
          <w:szCs w:val="18"/>
          <w:lang w:val="en-US"/>
        </w:rPr>
      </w:pPr>
      <w:r w:rsidRPr="002E56C6">
        <w:rPr>
          <w:rFonts w:ascii="Arial" w:hAnsi="Arial" w:cs="Arial"/>
          <w:b/>
          <w:color w:val="0066FF"/>
          <w:sz w:val="18"/>
          <w:szCs w:val="18"/>
          <w:lang w:val="en-US"/>
        </w:rPr>
        <w:t>ENG:</w:t>
      </w:r>
      <w:r>
        <w:rPr>
          <w:rFonts w:ascii="Arial" w:hAnsi="Arial" w:cs="Arial"/>
          <w:sz w:val="18"/>
          <w:szCs w:val="18"/>
          <w:lang w:val="en-US"/>
        </w:rPr>
        <w:t xml:space="preserve"> This document is an integral part of the procurement documentation for the project </w:t>
      </w:r>
      <w:r w:rsidRPr="006D5BD5">
        <w:rPr>
          <w:rFonts w:ascii="Arial" w:hAnsi="Arial" w:cs="Arial"/>
          <w:sz w:val="18"/>
          <w:szCs w:val="18"/>
          <w:lang w:val="en-US"/>
        </w:rPr>
        <w:t xml:space="preserve">«Selection of </w:t>
      </w:r>
      <w:r w:rsidRPr="00862F7E">
        <w:rPr>
          <w:rFonts w:ascii="Arial" w:hAnsi="Arial" w:cs="Arial"/>
          <w:sz w:val="18"/>
          <w:szCs w:val="18"/>
          <w:lang w:val="en-US"/>
        </w:rPr>
        <w:t>primary</w:t>
      </w:r>
      <w:r w:rsidRPr="006D5BD5">
        <w:rPr>
          <w:rFonts w:ascii="Arial" w:hAnsi="Arial" w:cs="Arial"/>
          <w:sz w:val="18"/>
          <w:szCs w:val="18"/>
          <w:lang w:val="en-US"/>
        </w:rPr>
        <w:t xml:space="preserve"> and secondary providers for</w:t>
      </w:r>
      <w:r>
        <w:rPr>
          <w:rFonts w:ascii="Arial" w:hAnsi="Arial" w:cs="Arial"/>
          <w:sz w:val="18"/>
          <w:szCs w:val="18"/>
          <w:lang w:val="en-US"/>
        </w:rPr>
        <w:t xml:space="preserve"> IPX/GRX services for </w:t>
      </w:r>
      <w:r w:rsidR="00011CD0">
        <w:rPr>
          <w:rFonts w:ascii="Arial" w:hAnsi="Arial" w:cs="Arial"/>
          <w:sz w:val="18"/>
          <w:szCs w:val="18"/>
          <w:lang w:val="en-US"/>
        </w:rPr>
        <w:t>MTS Belarus</w:t>
      </w:r>
      <w:r w:rsidRPr="006D5BD5">
        <w:rPr>
          <w:rFonts w:ascii="Arial" w:hAnsi="Arial" w:cs="Arial"/>
          <w:sz w:val="18"/>
          <w:szCs w:val="18"/>
          <w:lang w:val="en-US"/>
        </w:rPr>
        <w:t>»</w:t>
      </w:r>
    </w:p>
    <w:p w14:paraId="6DB99329" w14:textId="309CA923" w:rsidR="00BF09F5" w:rsidRPr="00412133" w:rsidRDefault="00BF09F5" w:rsidP="002440E2">
      <w:pPr>
        <w:pStyle w:val="1"/>
        <w:numPr>
          <w:ilvl w:val="0"/>
          <w:numId w:val="4"/>
        </w:numPr>
        <w:jc w:val="both"/>
        <w:rPr>
          <w:rFonts w:ascii="Arial" w:hAnsi="Arial" w:cs="Arial"/>
          <w:sz w:val="18"/>
          <w:szCs w:val="18"/>
        </w:rPr>
      </w:pPr>
      <w:bookmarkStart w:id="2" w:name="_Toc87350585"/>
      <w:r w:rsidRPr="00412133">
        <w:rPr>
          <w:rFonts w:ascii="Arial" w:hAnsi="Arial" w:cs="Arial"/>
          <w:sz w:val="18"/>
          <w:szCs w:val="18"/>
        </w:rPr>
        <w:t>ЯЗЫК ПРОЕКТА</w:t>
      </w:r>
      <w:r w:rsidR="00A25A5D">
        <w:rPr>
          <w:rFonts w:ascii="Arial" w:hAnsi="Arial" w:cs="Arial"/>
          <w:sz w:val="18"/>
          <w:szCs w:val="18"/>
        </w:rPr>
        <w:t xml:space="preserve"> </w:t>
      </w:r>
      <w:r w:rsidR="00044DC5">
        <w:rPr>
          <w:rFonts w:ascii="Arial" w:hAnsi="Arial" w:cs="Arial"/>
          <w:sz w:val="18"/>
          <w:szCs w:val="18"/>
          <w:lang w:val="en-US"/>
        </w:rPr>
        <w:t>/ PROJECT LANGUAGE</w:t>
      </w:r>
      <w:bookmarkEnd w:id="2"/>
    </w:p>
    <w:p w14:paraId="034F6CA2" w14:textId="77777777" w:rsidR="00BF09F5" w:rsidRPr="00412133" w:rsidRDefault="00BF09F5" w:rsidP="002440E2">
      <w:pPr>
        <w:pStyle w:val="a9"/>
        <w:spacing w:line="276" w:lineRule="auto"/>
        <w:jc w:val="both"/>
        <w:rPr>
          <w:rFonts w:ascii="Arial" w:hAnsi="Arial" w:cs="Arial"/>
          <w:sz w:val="18"/>
          <w:szCs w:val="18"/>
        </w:rPr>
      </w:pPr>
    </w:p>
    <w:p w14:paraId="19072326" w14:textId="7C8B7D82" w:rsidR="00BF09F5" w:rsidRDefault="00FE771C" w:rsidP="002440E2">
      <w:pPr>
        <w:pStyle w:val="a9"/>
        <w:spacing w:line="276" w:lineRule="auto"/>
        <w:jc w:val="both"/>
        <w:rPr>
          <w:rFonts w:ascii="Arial" w:hAnsi="Arial" w:cs="Arial"/>
          <w:sz w:val="18"/>
          <w:szCs w:val="18"/>
          <w:lang w:val="en-US"/>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FE771C">
        <w:rPr>
          <w:rFonts w:ascii="Arial" w:hAnsi="Arial" w:cs="Arial"/>
          <w:sz w:val="18"/>
          <w:szCs w:val="18"/>
        </w:rPr>
        <w:t xml:space="preserve"> </w:t>
      </w:r>
      <w:r w:rsidR="00BF09F5" w:rsidRPr="00412133">
        <w:rPr>
          <w:rFonts w:ascii="Arial" w:hAnsi="Arial" w:cs="Arial"/>
          <w:sz w:val="18"/>
          <w:szCs w:val="18"/>
        </w:rPr>
        <w:t>Языками проекта в равной мере являются русский и английский. В</w:t>
      </w:r>
      <w:r w:rsidR="00BF09F5" w:rsidRPr="0091626C">
        <w:rPr>
          <w:rFonts w:ascii="Arial" w:hAnsi="Arial" w:cs="Arial"/>
          <w:sz w:val="18"/>
          <w:szCs w:val="18"/>
          <w:lang w:val="en-US"/>
        </w:rPr>
        <w:t xml:space="preserve"> </w:t>
      </w:r>
      <w:r w:rsidR="00BF09F5" w:rsidRPr="00412133">
        <w:rPr>
          <w:rFonts w:ascii="Arial" w:hAnsi="Arial" w:cs="Arial"/>
          <w:sz w:val="18"/>
          <w:szCs w:val="18"/>
        </w:rPr>
        <w:t>связи</w:t>
      </w:r>
      <w:r w:rsidR="00BF09F5" w:rsidRPr="0091626C">
        <w:rPr>
          <w:rFonts w:ascii="Arial" w:hAnsi="Arial" w:cs="Arial"/>
          <w:sz w:val="18"/>
          <w:szCs w:val="18"/>
          <w:lang w:val="en-US"/>
        </w:rPr>
        <w:t xml:space="preserve"> </w:t>
      </w:r>
      <w:r w:rsidR="00BF09F5" w:rsidRPr="00412133">
        <w:rPr>
          <w:rFonts w:ascii="Arial" w:hAnsi="Arial" w:cs="Arial"/>
          <w:sz w:val="18"/>
          <w:szCs w:val="18"/>
        </w:rPr>
        <w:t>с</w:t>
      </w:r>
      <w:r w:rsidR="00BF09F5" w:rsidRPr="0091626C">
        <w:rPr>
          <w:rFonts w:ascii="Arial" w:hAnsi="Arial" w:cs="Arial"/>
          <w:sz w:val="18"/>
          <w:szCs w:val="18"/>
          <w:lang w:val="en-US"/>
        </w:rPr>
        <w:t xml:space="preserve"> </w:t>
      </w:r>
      <w:r w:rsidR="00BF09F5" w:rsidRPr="00412133">
        <w:rPr>
          <w:rFonts w:ascii="Arial" w:hAnsi="Arial" w:cs="Arial"/>
          <w:sz w:val="18"/>
          <w:szCs w:val="18"/>
        </w:rPr>
        <w:t>этим</w:t>
      </w:r>
      <w:r w:rsidR="00BF09F5" w:rsidRPr="0091626C">
        <w:rPr>
          <w:rFonts w:ascii="Arial" w:hAnsi="Arial" w:cs="Arial"/>
          <w:sz w:val="18"/>
          <w:szCs w:val="18"/>
          <w:lang w:val="en-US"/>
        </w:rPr>
        <w:t>:</w:t>
      </w:r>
    </w:p>
    <w:p w14:paraId="5CA7A2A6" w14:textId="77777777" w:rsidR="00044DC5" w:rsidRPr="00FE771C" w:rsidRDefault="00044DC5" w:rsidP="00044DC5">
      <w:pPr>
        <w:pStyle w:val="a9"/>
        <w:spacing w:line="276" w:lineRule="auto"/>
        <w:jc w:val="both"/>
        <w:rPr>
          <w:rFonts w:ascii="Arial" w:hAnsi="Arial" w:cs="Arial"/>
          <w:sz w:val="18"/>
          <w:szCs w:val="18"/>
          <w:lang w:val="en-US"/>
        </w:rPr>
      </w:pPr>
      <w:r w:rsidRPr="002E56C6">
        <w:rPr>
          <w:rFonts w:ascii="Arial" w:hAnsi="Arial" w:cs="Arial"/>
          <w:b/>
          <w:color w:val="0066FF"/>
          <w:sz w:val="18"/>
          <w:szCs w:val="18"/>
          <w:lang w:val="en-US"/>
        </w:rPr>
        <w:t>ENG:</w:t>
      </w:r>
      <w:r w:rsidRPr="002E56C6">
        <w:rPr>
          <w:rFonts w:ascii="Arial" w:hAnsi="Arial" w:cs="Arial"/>
          <w:color w:val="0066FF"/>
          <w:sz w:val="18"/>
          <w:szCs w:val="18"/>
          <w:lang w:val="en-US"/>
        </w:rPr>
        <w:t xml:space="preserve"> </w:t>
      </w:r>
      <w:r w:rsidRPr="0091626C">
        <w:rPr>
          <w:rFonts w:ascii="Arial" w:hAnsi="Arial" w:cs="Arial"/>
          <w:sz w:val="18"/>
          <w:szCs w:val="18"/>
          <w:lang w:val="en-US"/>
        </w:rPr>
        <w:t xml:space="preserve">Project languages are equally English and Russian. </w:t>
      </w:r>
      <w:r w:rsidRPr="00FE771C">
        <w:rPr>
          <w:rFonts w:ascii="Arial" w:hAnsi="Arial" w:cs="Arial"/>
          <w:sz w:val="18"/>
          <w:szCs w:val="18"/>
        </w:rPr>
        <w:t>In this regard:</w:t>
      </w:r>
    </w:p>
    <w:p w14:paraId="0E5AEE2C" w14:textId="77777777" w:rsidR="00044DC5" w:rsidRPr="0091626C" w:rsidRDefault="00044DC5" w:rsidP="002440E2">
      <w:pPr>
        <w:pStyle w:val="a9"/>
        <w:spacing w:line="276" w:lineRule="auto"/>
        <w:jc w:val="both"/>
        <w:rPr>
          <w:rFonts w:ascii="Arial" w:hAnsi="Arial" w:cs="Arial"/>
          <w:sz w:val="18"/>
          <w:szCs w:val="18"/>
          <w:lang w:val="en-US"/>
        </w:rPr>
      </w:pPr>
    </w:p>
    <w:p w14:paraId="41DC274C" w14:textId="77777777" w:rsidR="00F37279" w:rsidRPr="00412133" w:rsidRDefault="00F37279" w:rsidP="002440E2">
      <w:pPr>
        <w:pStyle w:val="a9"/>
        <w:spacing w:line="276" w:lineRule="auto"/>
        <w:jc w:val="both"/>
        <w:rPr>
          <w:rFonts w:ascii="Arial" w:hAnsi="Arial" w:cs="Arial"/>
          <w:sz w:val="18"/>
          <w:szCs w:val="18"/>
        </w:rPr>
      </w:pPr>
    </w:p>
    <w:p w14:paraId="35DC6BD2" w14:textId="3F5E7A05" w:rsidR="00BF09F5" w:rsidRDefault="00FE771C" w:rsidP="002440E2">
      <w:pPr>
        <w:pStyle w:val="a9"/>
        <w:numPr>
          <w:ilvl w:val="0"/>
          <w:numId w:val="7"/>
        </w:numPr>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FE771C">
        <w:rPr>
          <w:rFonts w:ascii="Arial" w:hAnsi="Arial" w:cs="Arial"/>
          <w:sz w:val="18"/>
          <w:szCs w:val="18"/>
        </w:rPr>
        <w:t xml:space="preserve"> </w:t>
      </w:r>
      <w:r w:rsidR="00BF09F5" w:rsidRPr="00412133">
        <w:rPr>
          <w:rFonts w:ascii="Arial" w:hAnsi="Arial" w:cs="Arial"/>
          <w:sz w:val="18"/>
          <w:szCs w:val="18"/>
        </w:rPr>
        <w:t xml:space="preserve">Вся </w:t>
      </w:r>
      <w:r w:rsidR="00CF5916" w:rsidRPr="00412133">
        <w:rPr>
          <w:rFonts w:ascii="Arial" w:hAnsi="Arial" w:cs="Arial"/>
          <w:sz w:val="18"/>
          <w:szCs w:val="18"/>
        </w:rPr>
        <w:t xml:space="preserve">закупочная, </w:t>
      </w:r>
      <w:r w:rsidR="00BF09F5" w:rsidRPr="00412133">
        <w:rPr>
          <w:rFonts w:ascii="Arial" w:hAnsi="Arial" w:cs="Arial"/>
          <w:sz w:val="18"/>
          <w:szCs w:val="18"/>
        </w:rPr>
        <w:t xml:space="preserve">проектная, эксплуатационная, справочная и прочая документация по </w:t>
      </w:r>
      <w:r w:rsidR="00CF5916" w:rsidRPr="00412133">
        <w:rPr>
          <w:rFonts w:ascii="Arial" w:hAnsi="Arial" w:cs="Arial"/>
          <w:sz w:val="18"/>
          <w:szCs w:val="18"/>
        </w:rPr>
        <w:t xml:space="preserve">предмету закупки </w:t>
      </w:r>
      <w:r w:rsidR="00BF09F5" w:rsidRPr="00412133">
        <w:rPr>
          <w:rFonts w:ascii="Arial" w:hAnsi="Arial" w:cs="Arial"/>
          <w:sz w:val="18"/>
          <w:szCs w:val="18"/>
        </w:rPr>
        <w:t xml:space="preserve">должна </w:t>
      </w:r>
      <w:r w:rsidR="00CF5916" w:rsidRPr="00412133">
        <w:rPr>
          <w:rFonts w:ascii="Arial" w:hAnsi="Arial" w:cs="Arial"/>
          <w:sz w:val="18"/>
          <w:szCs w:val="18"/>
        </w:rPr>
        <w:t xml:space="preserve">предоставляться </w:t>
      </w:r>
      <w:r w:rsidR="00BF09F5" w:rsidRPr="00412133">
        <w:rPr>
          <w:rFonts w:ascii="Arial" w:hAnsi="Arial" w:cs="Arial"/>
          <w:sz w:val="18"/>
          <w:szCs w:val="18"/>
        </w:rPr>
        <w:t>на русском и/или английском языке;</w:t>
      </w:r>
    </w:p>
    <w:p w14:paraId="267BF540" w14:textId="40E0F1BE" w:rsidR="00044DC5" w:rsidRPr="00044DC5" w:rsidRDefault="00044DC5" w:rsidP="00044DC5">
      <w:pPr>
        <w:pStyle w:val="a9"/>
        <w:spacing w:line="276" w:lineRule="auto"/>
        <w:ind w:left="360"/>
        <w:jc w:val="both"/>
        <w:rPr>
          <w:rFonts w:ascii="Arial" w:hAnsi="Arial" w:cs="Arial"/>
          <w:sz w:val="18"/>
          <w:szCs w:val="18"/>
          <w:lang w:val="en-US"/>
        </w:rPr>
      </w:pPr>
      <w:r w:rsidRPr="002E56C6">
        <w:rPr>
          <w:rFonts w:ascii="Arial" w:hAnsi="Arial" w:cs="Arial"/>
          <w:b/>
          <w:color w:val="0066FF"/>
          <w:sz w:val="18"/>
          <w:szCs w:val="18"/>
          <w:lang w:val="en-US"/>
        </w:rPr>
        <w:t>ENG:</w:t>
      </w:r>
      <w:r>
        <w:rPr>
          <w:rFonts w:ascii="Arial" w:hAnsi="Arial" w:cs="Arial"/>
          <w:sz w:val="18"/>
          <w:szCs w:val="18"/>
          <w:lang w:val="en-US"/>
        </w:rPr>
        <w:t xml:space="preserve"> </w:t>
      </w:r>
      <w:r w:rsidRPr="00FE771C">
        <w:rPr>
          <w:rFonts w:ascii="Arial" w:hAnsi="Arial" w:cs="Arial"/>
          <w:sz w:val="18"/>
          <w:szCs w:val="18"/>
          <w:lang w:val="en-US"/>
        </w:rPr>
        <w:t>All design, operational, information and other documentation for the project should be in Russian and / or English;</w:t>
      </w:r>
    </w:p>
    <w:p w14:paraId="64212FA1" w14:textId="6968D04A" w:rsidR="00ED653B" w:rsidRDefault="00FE771C" w:rsidP="002440E2">
      <w:pPr>
        <w:pStyle w:val="a9"/>
        <w:numPr>
          <w:ilvl w:val="0"/>
          <w:numId w:val="7"/>
        </w:numPr>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FE771C">
        <w:rPr>
          <w:rFonts w:ascii="Arial" w:hAnsi="Arial" w:cs="Arial"/>
          <w:sz w:val="18"/>
          <w:szCs w:val="18"/>
        </w:rPr>
        <w:t xml:space="preserve"> </w:t>
      </w:r>
      <w:r w:rsidR="00BF09F5" w:rsidRPr="00412133">
        <w:rPr>
          <w:rFonts w:ascii="Arial" w:hAnsi="Arial" w:cs="Arial"/>
          <w:sz w:val="18"/>
          <w:szCs w:val="18"/>
        </w:rPr>
        <w:t>Все пользовательские интерфейсы должны быть на русском и/или английском языке;</w:t>
      </w:r>
    </w:p>
    <w:p w14:paraId="750B8D9B" w14:textId="5B26D37C" w:rsidR="00044DC5" w:rsidRPr="00044DC5" w:rsidRDefault="00044DC5" w:rsidP="00044DC5">
      <w:pPr>
        <w:pStyle w:val="a9"/>
        <w:spacing w:line="276" w:lineRule="auto"/>
        <w:ind w:left="360"/>
        <w:jc w:val="both"/>
        <w:rPr>
          <w:rFonts w:ascii="Arial" w:hAnsi="Arial" w:cs="Arial"/>
          <w:sz w:val="18"/>
          <w:szCs w:val="18"/>
          <w:lang w:val="en-US"/>
        </w:rPr>
      </w:pPr>
      <w:r w:rsidRPr="002E56C6">
        <w:rPr>
          <w:rFonts w:ascii="Arial" w:hAnsi="Arial" w:cs="Arial"/>
          <w:b/>
          <w:color w:val="0066FF"/>
          <w:sz w:val="18"/>
          <w:szCs w:val="18"/>
          <w:lang w:val="en-US"/>
        </w:rPr>
        <w:t>ENG:</w:t>
      </w:r>
      <w:r>
        <w:rPr>
          <w:rFonts w:ascii="Arial" w:hAnsi="Arial" w:cs="Arial"/>
          <w:sz w:val="18"/>
          <w:szCs w:val="18"/>
          <w:lang w:val="en-US"/>
        </w:rPr>
        <w:t xml:space="preserve"> </w:t>
      </w:r>
      <w:r w:rsidRPr="00FE771C">
        <w:rPr>
          <w:rFonts w:ascii="Arial" w:hAnsi="Arial" w:cs="Arial"/>
          <w:sz w:val="18"/>
          <w:szCs w:val="18"/>
          <w:lang w:val="en-US"/>
        </w:rPr>
        <w:t>All user interfaces should be in Russian and / or English;</w:t>
      </w:r>
    </w:p>
    <w:p w14:paraId="682D133F" w14:textId="54ED8211" w:rsidR="00BF09F5" w:rsidRDefault="00FE771C" w:rsidP="002440E2">
      <w:pPr>
        <w:pStyle w:val="a9"/>
        <w:numPr>
          <w:ilvl w:val="0"/>
          <w:numId w:val="7"/>
        </w:numPr>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FE771C">
        <w:rPr>
          <w:rFonts w:ascii="Arial" w:hAnsi="Arial" w:cs="Arial"/>
          <w:sz w:val="18"/>
          <w:szCs w:val="18"/>
        </w:rPr>
        <w:t xml:space="preserve"> </w:t>
      </w:r>
      <w:r w:rsidR="00BF09F5" w:rsidRPr="00412133">
        <w:rPr>
          <w:rFonts w:ascii="Arial" w:hAnsi="Arial" w:cs="Arial"/>
          <w:sz w:val="18"/>
          <w:szCs w:val="18"/>
        </w:rPr>
        <w:t>Обучение персонала должно проводиться на русском и/или английском языке.</w:t>
      </w:r>
    </w:p>
    <w:p w14:paraId="36A3BC6A" w14:textId="42CF54FA" w:rsidR="00044DC5" w:rsidRPr="00044DC5" w:rsidRDefault="00044DC5" w:rsidP="00044DC5">
      <w:pPr>
        <w:pStyle w:val="a9"/>
        <w:spacing w:line="276" w:lineRule="auto"/>
        <w:ind w:left="360"/>
        <w:jc w:val="both"/>
        <w:rPr>
          <w:rFonts w:ascii="Arial" w:hAnsi="Arial" w:cs="Arial"/>
          <w:sz w:val="18"/>
          <w:szCs w:val="18"/>
          <w:lang w:val="en-US"/>
        </w:rPr>
      </w:pPr>
      <w:r w:rsidRPr="002E56C6">
        <w:rPr>
          <w:rFonts w:ascii="Arial" w:hAnsi="Arial" w:cs="Arial"/>
          <w:b/>
          <w:color w:val="0066FF"/>
          <w:sz w:val="18"/>
          <w:szCs w:val="18"/>
          <w:lang w:val="en-US"/>
        </w:rPr>
        <w:t>ENG:</w:t>
      </w:r>
      <w:r>
        <w:rPr>
          <w:rFonts w:ascii="Arial" w:hAnsi="Arial" w:cs="Arial"/>
          <w:sz w:val="18"/>
          <w:szCs w:val="18"/>
          <w:lang w:val="en-US"/>
        </w:rPr>
        <w:t xml:space="preserve"> </w:t>
      </w:r>
      <w:r w:rsidRPr="00FE771C">
        <w:rPr>
          <w:rFonts w:ascii="Arial" w:hAnsi="Arial" w:cs="Arial"/>
          <w:sz w:val="18"/>
          <w:szCs w:val="18"/>
          <w:lang w:val="en-US"/>
        </w:rPr>
        <w:t>Training must be done in Russian and / or English</w:t>
      </w:r>
      <w:r>
        <w:rPr>
          <w:rFonts w:ascii="Arial" w:hAnsi="Arial" w:cs="Arial"/>
          <w:sz w:val="18"/>
          <w:szCs w:val="18"/>
          <w:lang w:val="en-US"/>
        </w:rPr>
        <w:t>.</w:t>
      </w:r>
    </w:p>
    <w:p w14:paraId="0171B532" w14:textId="098D544C" w:rsidR="004970B3" w:rsidRPr="00044DC5" w:rsidRDefault="00390EF4" w:rsidP="002440E2">
      <w:pPr>
        <w:pStyle w:val="1"/>
        <w:jc w:val="both"/>
        <w:rPr>
          <w:rFonts w:ascii="Arial" w:hAnsi="Arial" w:cs="Arial"/>
          <w:sz w:val="18"/>
          <w:szCs w:val="18"/>
        </w:rPr>
      </w:pPr>
      <w:bookmarkStart w:id="3" w:name="_Toc87350586"/>
      <w:r w:rsidRPr="00412133">
        <w:rPr>
          <w:rFonts w:ascii="Arial" w:hAnsi="Arial" w:cs="Arial"/>
          <w:sz w:val="18"/>
          <w:szCs w:val="18"/>
        </w:rPr>
        <w:t xml:space="preserve">3. </w:t>
      </w:r>
      <w:r w:rsidR="00BF09F5" w:rsidRPr="00412133">
        <w:rPr>
          <w:rFonts w:ascii="Arial" w:hAnsi="Arial" w:cs="Arial"/>
          <w:sz w:val="18"/>
          <w:szCs w:val="18"/>
        </w:rPr>
        <w:t>ОСНОВНЫЕ ПОНЯТИЯ, РОЛИ, ТЕРМИНЫ, ОБЪЕКТЫ И СОКРАЩЕНИЯ</w:t>
      </w:r>
      <w:r w:rsidR="003C3AD1" w:rsidRPr="003C3AD1">
        <w:rPr>
          <w:rFonts w:ascii="Arial" w:hAnsi="Arial" w:cs="Arial"/>
          <w:sz w:val="18"/>
          <w:szCs w:val="18"/>
        </w:rPr>
        <w:t xml:space="preserve"> </w:t>
      </w:r>
      <w:r w:rsidR="00044DC5" w:rsidRPr="00044DC5">
        <w:rPr>
          <w:rFonts w:ascii="Arial" w:hAnsi="Arial" w:cs="Arial"/>
          <w:sz w:val="18"/>
          <w:szCs w:val="18"/>
        </w:rPr>
        <w:t xml:space="preserve">/ </w:t>
      </w:r>
      <w:r w:rsidR="00044DC5" w:rsidRPr="003C3AD1">
        <w:rPr>
          <w:rFonts w:ascii="Arial" w:hAnsi="Arial" w:cs="Arial"/>
          <w:sz w:val="18"/>
          <w:szCs w:val="18"/>
        </w:rPr>
        <w:t>BASIC CONCEPTS, TERMS AND ABBREVIATIONS</w:t>
      </w:r>
      <w:bookmarkEnd w:id="3"/>
    </w:p>
    <w:p w14:paraId="0240DE43" w14:textId="77777777" w:rsidR="008C0905" w:rsidRPr="00412133" w:rsidRDefault="008C0905" w:rsidP="002440E2">
      <w:pPr>
        <w:pStyle w:val="a9"/>
        <w:spacing w:line="276" w:lineRule="auto"/>
        <w:ind w:left="720"/>
        <w:jc w:val="both"/>
        <w:rPr>
          <w:rFonts w:ascii="Arial" w:hAnsi="Arial" w:cs="Arial"/>
          <w:b/>
          <w:sz w:val="18"/>
          <w:szCs w:val="18"/>
        </w:rPr>
      </w:pPr>
    </w:p>
    <w:tbl>
      <w:tblPr>
        <w:tblStyle w:val="aa"/>
        <w:tblW w:w="0" w:type="auto"/>
        <w:tblInd w:w="-5" w:type="dxa"/>
        <w:tblLook w:val="04A0" w:firstRow="1" w:lastRow="0" w:firstColumn="1" w:lastColumn="0" w:noHBand="0" w:noVBand="1"/>
      </w:tblPr>
      <w:tblGrid>
        <w:gridCol w:w="3312"/>
        <w:gridCol w:w="6038"/>
      </w:tblGrid>
      <w:tr w:rsidR="007B3035" w:rsidRPr="0062740D" w14:paraId="4CD206CC" w14:textId="77777777" w:rsidTr="00F37279">
        <w:tc>
          <w:tcPr>
            <w:tcW w:w="3312" w:type="dxa"/>
          </w:tcPr>
          <w:p w14:paraId="0D9B726E" w14:textId="3EFBF7DA" w:rsidR="004970B3" w:rsidRPr="003C3AD1" w:rsidRDefault="004970B3" w:rsidP="00135564">
            <w:pPr>
              <w:pStyle w:val="a9"/>
              <w:spacing w:line="276" w:lineRule="auto"/>
              <w:jc w:val="both"/>
              <w:rPr>
                <w:rFonts w:ascii="Arial" w:hAnsi="Arial" w:cs="Arial"/>
                <w:b/>
                <w:sz w:val="18"/>
                <w:szCs w:val="18"/>
                <w:lang w:val="en-US"/>
              </w:rPr>
            </w:pPr>
            <w:r w:rsidRPr="00412133">
              <w:rPr>
                <w:rFonts w:ascii="Arial" w:hAnsi="Arial" w:cs="Arial"/>
                <w:b/>
                <w:sz w:val="18"/>
                <w:szCs w:val="18"/>
              </w:rPr>
              <w:t>Понятие</w:t>
            </w:r>
            <w:r w:rsidR="003C3AD1">
              <w:rPr>
                <w:rFonts w:ascii="Arial" w:hAnsi="Arial" w:cs="Arial"/>
                <w:b/>
                <w:sz w:val="18"/>
                <w:szCs w:val="18"/>
                <w:lang w:val="en-US"/>
              </w:rPr>
              <w:t xml:space="preserve"> </w:t>
            </w:r>
            <w:r w:rsidR="00747EBE">
              <w:rPr>
                <w:rFonts w:ascii="Arial" w:hAnsi="Arial" w:cs="Arial"/>
                <w:b/>
                <w:sz w:val="18"/>
                <w:szCs w:val="18"/>
                <w:lang w:val="en-US"/>
              </w:rPr>
              <w:t>/ Term</w:t>
            </w:r>
          </w:p>
        </w:tc>
        <w:tc>
          <w:tcPr>
            <w:tcW w:w="6038" w:type="dxa"/>
          </w:tcPr>
          <w:p w14:paraId="1F81ACE1" w14:textId="3541145D" w:rsidR="004970B3" w:rsidRPr="003C3AD1" w:rsidRDefault="004970B3" w:rsidP="00135564">
            <w:pPr>
              <w:pStyle w:val="a9"/>
              <w:spacing w:line="276" w:lineRule="auto"/>
              <w:jc w:val="both"/>
              <w:rPr>
                <w:rFonts w:ascii="Arial" w:hAnsi="Arial" w:cs="Arial"/>
                <w:b/>
                <w:sz w:val="18"/>
                <w:szCs w:val="18"/>
                <w:lang w:val="en-US"/>
              </w:rPr>
            </w:pPr>
            <w:r w:rsidRPr="00412133">
              <w:rPr>
                <w:rFonts w:ascii="Arial" w:hAnsi="Arial" w:cs="Arial"/>
                <w:b/>
                <w:sz w:val="18"/>
                <w:szCs w:val="18"/>
              </w:rPr>
              <w:t>Определение</w:t>
            </w:r>
            <w:r w:rsidR="003C3AD1">
              <w:rPr>
                <w:rFonts w:ascii="Arial" w:hAnsi="Arial" w:cs="Arial"/>
                <w:b/>
                <w:sz w:val="18"/>
                <w:szCs w:val="18"/>
                <w:lang w:val="en-US"/>
              </w:rPr>
              <w:t xml:space="preserve"> </w:t>
            </w:r>
            <w:r w:rsidR="00747EBE">
              <w:rPr>
                <w:rFonts w:ascii="Arial" w:hAnsi="Arial" w:cs="Arial"/>
                <w:b/>
                <w:sz w:val="18"/>
                <w:szCs w:val="18"/>
                <w:lang w:val="en-US"/>
              </w:rPr>
              <w:t>/ Definition</w:t>
            </w:r>
          </w:p>
        </w:tc>
      </w:tr>
      <w:tr w:rsidR="00F37279" w:rsidRPr="008E2011" w14:paraId="27635535" w14:textId="77777777" w:rsidTr="00F37279">
        <w:tc>
          <w:tcPr>
            <w:tcW w:w="3312" w:type="dxa"/>
            <w:vAlign w:val="center"/>
          </w:tcPr>
          <w:p w14:paraId="241FAD43" w14:textId="5ACD4DF4" w:rsidR="00F37279" w:rsidRPr="009A2816" w:rsidRDefault="003C3AD1" w:rsidP="002440E2">
            <w:pPr>
              <w:spacing w:line="276" w:lineRule="auto"/>
              <w:jc w:val="both"/>
              <w:rPr>
                <w:rFonts w:ascii="Arial" w:hAnsi="Arial" w:cs="Arial"/>
                <w:sz w:val="18"/>
                <w:szCs w:val="18"/>
                <w:lang w:val="en-US"/>
              </w:rPr>
            </w:pPr>
            <w:r w:rsidRPr="00581E3D">
              <w:rPr>
                <w:rFonts w:ascii="Arial" w:hAnsi="Arial" w:cs="Arial"/>
                <w:b/>
                <w:color w:val="FF0000"/>
                <w:sz w:val="18"/>
                <w:szCs w:val="18"/>
                <w:lang w:val="en-US"/>
              </w:rPr>
              <w:t>RUS:</w:t>
            </w:r>
            <w:r w:rsidRPr="00581E3D">
              <w:rPr>
                <w:rFonts w:ascii="Arial" w:hAnsi="Arial" w:cs="Arial"/>
                <w:color w:val="FF0000"/>
                <w:sz w:val="18"/>
                <w:szCs w:val="18"/>
                <w:lang w:val="en-US"/>
              </w:rPr>
              <w:t xml:space="preserve"> </w:t>
            </w:r>
            <w:r w:rsidR="00F37279" w:rsidRPr="00412133">
              <w:rPr>
                <w:rFonts w:ascii="Arial" w:hAnsi="Arial" w:cs="Arial"/>
                <w:sz w:val="18"/>
                <w:szCs w:val="18"/>
              </w:rPr>
              <w:t>Заказчик</w:t>
            </w:r>
            <w:r w:rsidR="0030103D" w:rsidRPr="0091626C">
              <w:rPr>
                <w:rFonts w:ascii="Arial" w:hAnsi="Arial" w:cs="Arial"/>
                <w:sz w:val="18"/>
                <w:szCs w:val="18"/>
                <w:lang w:val="en-US"/>
              </w:rPr>
              <w:t xml:space="preserve"> </w:t>
            </w:r>
            <w:r w:rsidR="0030103D" w:rsidRPr="00412133">
              <w:rPr>
                <w:rFonts w:ascii="Arial" w:hAnsi="Arial" w:cs="Arial"/>
                <w:sz w:val="18"/>
                <w:szCs w:val="18"/>
              </w:rPr>
              <w:t>или</w:t>
            </w:r>
            <w:r w:rsidR="0030103D" w:rsidRPr="0091626C">
              <w:rPr>
                <w:rFonts w:ascii="Arial" w:hAnsi="Arial" w:cs="Arial"/>
                <w:sz w:val="18"/>
                <w:szCs w:val="18"/>
                <w:lang w:val="en-US"/>
              </w:rPr>
              <w:t xml:space="preserve"> </w:t>
            </w:r>
            <w:r w:rsidR="00011CD0">
              <w:rPr>
                <w:rFonts w:ascii="Arial" w:hAnsi="Arial" w:cs="Arial"/>
                <w:sz w:val="18"/>
                <w:szCs w:val="18"/>
              </w:rPr>
              <w:t>МТС</w:t>
            </w:r>
            <w:r w:rsidR="00011CD0" w:rsidRPr="00011CD0">
              <w:rPr>
                <w:rFonts w:ascii="Arial" w:hAnsi="Arial" w:cs="Arial"/>
                <w:sz w:val="18"/>
                <w:szCs w:val="18"/>
                <w:lang w:val="en-US"/>
              </w:rPr>
              <w:t xml:space="preserve"> </w:t>
            </w:r>
            <w:r w:rsidR="00011CD0">
              <w:rPr>
                <w:rFonts w:ascii="Arial" w:hAnsi="Arial" w:cs="Arial"/>
                <w:sz w:val="18"/>
                <w:szCs w:val="18"/>
              </w:rPr>
              <w:t>БЕЛАРУСЬ</w:t>
            </w:r>
          </w:p>
          <w:p w14:paraId="0B436D1A" w14:textId="77777777" w:rsidR="00747EBE" w:rsidRDefault="00747EBE" w:rsidP="002440E2">
            <w:pPr>
              <w:spacing w:line="276" w:lineRule="auto"/>
              <w:jc w:val="both"/>
              <w:rPr>
                <w:rFonts w:ascii="Arial" w:hAnsi="Arial" w:cs="Arial"/>
                <w:b/>
                <w:sz w:val="18"/>
                <w:szCs w:val="18"/>
                <w:lang w:val="en-US"/>
              </w:rPr>
            </w:pPr>
          </w:p>
          <w:p w14:paraId="2B348725" w14:textId="195701A3" w:rsidR="00747EBE" w:rsidRPr="0091626C" w:rsidRDefault="00747EBE" w:rsidP="002440E2">
            <w:pPr>
              <w:spacing w:line="276" w:lineRule="auto"/>
              <w:jc w:val="both"/>
              <w:rPr>
                <w:rFonts w:ascii="Arial" w:hAnsi="Arial" w:cs="Arial"/>
                <w:sz w:val="18"/>
                <w:szCs w:val="18"/>
                <w:lang w:val="en-US"/>
              </w:rPr>
            </w:pPr>
            <w:r w:rsidRPr="002E56C6">
              <w:rPr>
                <w:rFonts w:ascii="Arial" w:hAnsi="Arial" w:cs="Arial"/>
                <w:b/>
                <w:color w:val="0066FF"/>
                <w:sz w:val="18"/>
                <w:szCs w:val="18"/>
                <w:lang w:val="en-US"/>
              </w:rPr>
              <w:t>ENG:</w:t>
            </w:r>
            <w:r>
              <w:rPr>
                <w:rFonts w:ascii="Arial" w:hAnsi="Arial" w:cs="Arial"/>
                <w:sz w:val="18"/>
                <w:szCs w:val="18"/>
                <w:lang w:val="en-US"/>
              </w:rPr>
              <w:t xml:space="preserve"> Customer or </w:t>
            </w:r>
            <w:r w:rsidR="00011CD0">
              <w:rPr>
                <w:rFonts w:ascii="Arial" w:hAnsi="Arial" w:cs="Arial"/>
                <w:sz w:val="18"/>
                <w:szCs w:val="18"/>
                <w:lang w:val="en-US"/>
              </w:rPr>
              <w:t>MTS Belarus</w:t>
            </w:r>
          </w:p>
          <w:p w14:paraId="305B9425" w14:textId="631605A8" w:rsidR="003C3AD1" w:rsidRPr="003C3AD1" w:rsidRDefault="003C3AD1" w:rsidP="002440E2">
            <w:pPr>
              <w:spacing w:line="276" w:lineRule="auto"/>
              <w:jc w:val="both"/>
              <w:rPr>
                <w:rFonts w:ascii="Arial" w:hAnsi="Arial" w:cs="Arial"/>
                <w:sz w:val="18"/>
                <w:szCs w:val="18"/>
                <w:lang w:val="en-US"/>
              </w:rPr>
            </w:pPr>
          </w:p>
        </w:tc>
        <w:tc>
          <w:tcPr>
            <w:tcW w:w="6038" w:type="dxa"/>
            <w:vAlign w:val="center"/>
          </w:tcPr>
          <w:p w14:paraId="11442475" w14:textId="2A49C12E" w:rsidR="008F7C67" w:rsidRPr="008F7C67" w:rsidRDefault="003C3AD1" w:rsidP="003C3AD1">
            <w:pPr>
              <w:spacing w:after="200" w:line="276" w:lineRule="auto"/>
              <w:jc w:val="both"/>
              <w:rPr>
                <w:rFonts w:ascii="Arial" w:hAnsi="Arial" w:cs="Arial"/>
                <w:sz w:val="18"/>
                <w:szCs w:val="18"/>
              </w:rPr>
            </w:pPr>
            <w:r w:rsidRPr="008F7C67">
              <w:rPr>
                <w:rFonts w:ascii="Arial" w:hAnsi="Arial" w:cs="Arial"/>
                <w:b/>
                <w:color w:val="FF0000"/>
                <w:sz w:val="18"/>
                <w:szCs w:val="18"/>
                <w:lang w:val="en-US"/>
              </w:rPr>
              <w:t>RUS</w:t>
            </w:r>
            <w:r w:rsidRPr="008F7C67">
              <w:rPr>
                <w:rFonts w:ascii="Arial" w:hAnsi="Arial" w:cs="Arial"/>
                <w:b/>
                <w:color w:val="FF0000"/>
                <w:sz w:val="18"/>
                <w:szCs w:val="18"/>
              </w:rPr>
              <w:t>:</w:t>
            </w:r>
            <w:r w:rsidRPr="008F7C67">
              <w:rPr>
                <w:rFonts w:ascii="Arial" w:hAnsi="Arial" w:cs="Arial"/>
                <w:sz w:val="18"/>
                <w:szCs w:val="18"/>
              </w:rPr>
              <w:t xml:space="preserve"> </w:t>
            </w:r>
            <w:r w:rsidR="0030103D" w:rsidRPr="00412133">
              <w:rPr>
                <w:rFonts w:ascii="Arial" w:hAnsi="Arial" w:cs="Arial"/>
                <w:sz w:val="18"/>
                <w:szCs w:val="18"/>
              </w:rPr>
              <w:t>МТС</w:t>
            </w:r>
            <w:r w:rsidR="0030103D" w:rsidRPr="008F7C67">
              <w:rPr>
                <w:rFonts w:ascii="Arial" w:hAnsi="Arial" w:cs="Arial"/>
                <w:sz w:val="18"/>
                <w:szCs w:val="18"/>
              </w:rPr>
              <w:t xml:space="preserve"> </w:t>
            </w:r>
            <w:r w:rsidR="006D06E5" w:rsidRPr="00412133">
              <w:rPr>
                <w:rFonts w:ascii="Arial" w:hAnsi="Arial" w:cs="Arial"/>
                <w:sz w:val="18"/>
                <w:szCs w:val="18"/>
              </w:rPr>
              <w:t>Беларусь</w:t>
            </w:r>
            <w:r w:rsidR="008F7C67">
              <w:rPr>
                <w:rFonts w:ascii="Arial" w:hAnsi="Arial" w:cs="Arial"/>
                <w:sz w:val="18"/>
                <w:szCs w:val="18"/>
              </w:rPr>
              <w:t xml:space="preserve"> – </w:t>
            </w:r>
            <w:r w:rsidR="008F7C67" w:rsidRPr="008F7C67">
              <w:rPr>
                <w:rFonts w:ascii="Arial" w:hAnsi="Arial" w:cs="Arial"/>
                <w:sz w:val="18"/>
                <w:szCs w:val="18"/>
              </w:rPr>
              <w:t>СООО "Мобильные ТелеСистемы"</w:t>
            </w:r>
          </w:p>
          <w:p w14:paraId="444F0AEF" w14:textId="747AC8A4" w:rsidR="00747EBE" w:rsidRPr="008F7C67" w:rsidRDefault="00747EBE" w:rsidP="008F7C67">
            <w:pPr>
              <w:spacing w:after="200" w:line="276" w:lineRule="auto"/>
              <w:jc w:val="both"/>
              <w:rPr>
                <w:rFonts w:ascii="Arial" w:hAnsi="Arial" w:cs="Arial"/>
                <w:sz w:val="18"/>
                <w:szCs w:val="18"/>
                <w:lang w:val="en-US"/>
              </w:rPr>
            </w:pPr>
            <w:r w:rsidRPr="002E56C6">
              <w:rPr>
                <w:rFonts w:ascii="Arial" w:hAnsi="Arial" w:cs="Arial"/>
                <w:b/>
                <w:color w:val="0066FF"/>
                <w:sz w:val="18"/>
                <w:szCs w:val="18"/>
                <w:lang w:val="en-US"/>
              </w:rPr>
              <w:t>ENG:</w:t>
            </w:r>
            <w:r w:rsidRPr="003C3AD1">
              <w:rPr>
                <w:rFonts w:ascii="Arial" w:hAnsi="Arial" w:cs="Arial"/>
                <w:sz w:val="18"/>
                <w:szCs w:val="18"/>
                <w:lang w:val="en-US"/>
              </w:rPr>
              <w:t xml:space="preserve"> </w:t>
            </w:r>
            <w:r w:rsidR="00011CD0">
              <w:rPr>
                <w:rFonts w:ascii="Arial" w:hAnsi="Arial" w:cs="Arial"/>
                <w:sz w:val="18"/>
                <w:szCs w:val="18"/>
                <w:lang w:val="en-US"/>
              </w:rPr>
              <w:t>MTS Belarus</w:t>
            </w:r>
            <w:r w:rsidR="008F7C67" w:rsidRPr="008F7C67">
              <w:rPr>
                <w:rFonts w:ascii="Arial" w:hAnsi="Arial" w:cs="Arial"/>
                <w:sz w:val="18"/>
                <w:szCs w:val="18"/>
                <w:lang w:val="en-US"/>
              </w:rPr>
              <w:t xml:space="preserve"> – </w:t>
            </w:r>
            <w:r w:rsidR="008F7C67">
              <w:rPr>
                <w:rFonts w:ascii="Arial" w:hAnsi="Arial" w:cs="Arial"/>
                <w:sz w:val="18"/>
                <w:szCs w:val="18"/>
                <w:lang w:val="en-US"/>
              </w:rPr>
              <w:t>MobileTeleSystems JLLC</w:t>
            </w:r>
          </w:p>
        </w:tc>
      </w:tr>
      <w:tr w:rsidR="00F37279" w:rsidRPr="008E2011" w14:paraId="4F1C4209" w14:textId="77777777" w:rsidTr="00F37279">
        <w:tc>
          <w:tcPr>
            <w:tcW w:w="3312" w:type="dxa"/>
            <w:vAlign w:val="center"/>
          </w:tcPr>
          <w:p w14:paraId="7B169D21" w14:textId="0A5A6CEE" w:rsidR="00F37279" w:rsidRDefault="00560F73" w:rsidP="002440E2">
            <w:pPr>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560F73">
              <w:rPr>
                <w:rFonts w:ascii="Arial" w:hAnsi="Arial" w:cs="Arial"/>
                <w:sz w:val="18"/>
                <w:szCs w:val="18"/>
              </w:rPr>
              <w:t xml:space="preserve"> </w:t>
            </w:r>
            <w:r w:rsidR="00F37279" w:rsidRPr="00412133">
              <w:rPr>
                <w:rFonts w:ascii="Arial" w:hAnsi="Arial" w:cs="Arial"/>
                <w:sz w:val="18"/>
                <w:szCs w:val="18"/>
              </w:rPr>
              <w:t>Международный роуминговый партнер (МНРП)</w:t>
            </w:r>
          </w:p>
          <w:p w14:paraId="6626598E" w14:textId="44873727" w:rsidR="00747EBE" w:rsidRDefault="00747EBE" w:rsidP="002440E2">
            <w:pPr>
              <w:spacing w:line="276" w:lineRule="auto"/>
              <w:jc w:val="both"/>
              <w:rPr>
                <w:rFonts w:ascii="Arial" w:hAnsi="Arial" w:cs="Arial"/>
                <w:sz w:val="18"/>
                <w:szCs w:val="18"/>
              </w:rPr>
            </w:pPr>
          </w:p>
          <w:p w14:paraId="125BB33B" w14:textId="77777777" w:rsidR="00581E3D" w:rsidRDefault="00581E3D" w:rsidP="002440E2">
            <w:pPr>
              <w:spacing w:line="276" w:lineRule="auto"/>
              <w:jc w:val="both"/>
              <w:rPr>
                <w:rFonts w:ascii="Arial" w:hAnsi="Arial" w:cs="Arial"/>
                <w:sz w:val="18"/>
                <w:szCs w:val="18"/>
              </w:rPr>
            </w:pPr>
          </w:p>
          <w:p w14:paraId="2AD791A4" w14:textId="2A209BB5" w:rsidR="00747EBE" w:rsidRPr="00747EBE" w:rsidRDefault="00747EBE" w:rsidP="002440E2">
            <w:pPr>
              <w:spacing w:line="276" w:lineRule="auto"/>
              <w:jc w:val="both"/>
              <w:rPr>
                <w:rFonts w:ascii="Arial" w:hAnsi="Arial" w:cs="Arial"/>
                <w:sz w:val="18"/>
                <w:szCs w:val="18"/>
                <w:lang w:val="en-US"/>
              </w:rPr>
            </w:pPr>
            <w:r w:rsidRPr="002E56C6">
              <w:rPr>
                <w:rFonts w:ascii="Arial" w:hAnsi="Arial" w:cs="Arial"/>
                <w:b/>
                <w:color w:val="0066FF"/>
                <w:sz w:val="18"/>
                <w:szCs w:val="18"/>
                <w:lang w:val="en-US"/>
              </w:rPr>
              <w:t>ENG:</w:t>
            </w:r>
            <w:r w:rsidRPr="00581E3D">
              <w:rPr>
                <w:rFonts w:ascii="Arial" w:hAnsi="Arial" w:cs="Arial"/>
                <w:color w:val="FF0000"/>
                <w:sz w:val="18"/>
                <w:szCs w:val="18"/>
                <w:lang w:val="en-US"/>
              </w:rPr>
              <w:t xml:space="preserve"> </w:t>
            </w:r>
            <w:r>
              <w:rPr>
                <w:rFonts w:ascii="Arial" w:hAnsi="Arial" w:cs="Arial"/>
                <w:sz w:val="18"/>
                <w:szCs w:val="18"/>
                <w:lang w:val="en-US"/>
              </w:rPr>
              <w:t xml:space="preserve">International Roaming Partner of </w:t>
            </w:r>
            <w:r w:rsidR="00011CD0">
              <w:rPr>
                <w:rFonts w:ascii="Arial" w:hAnsi="Arial" w:cs="Arial"/>
                <w:sz w:val="18"/>
                <w:szCs w:val="18"/>
                <w:lang w:val="en-US"/>
              </w:rPr>
              <w:t>MTS Belarus</w:t>
            </w:r>
          </w:p>
          <w:p w14:paraId="28C898B0" w14:textId="541B4CE8" w:rsidR="00560F73" w:rsidRPr="00747EBE" w:rsidRDefault="00560F73" w:rsidP="002440E2">
            <w:pPr>
              <w:spacing w:line="276" w:lineRule="auto"/>
              <w:jc w:val="both"/>
              <w:rPr>
                <w:rFonts w:ascii="Arial" w:hAnsi="Arial" w:cs="Arial"/>
                <w:sz w:val="18"/>
                <w:szCs w:val="18"/>
                <w:lang w:val="en-US"/>
              </w:rPr>
            </w:pPr>
          </w:p>
        </w:tc>
        <w:tc>
          <w:tcPr>
            <w:tcW w:w="6038" w:type="dxa"/>
            <w:vAlign w:val="center"/>
          </w:tcPr>
          <w:p w14:paraId="798FFD0C" w14:textId="1FDBB4BF" w:rsidR="00560F73" w:rsidRDefault="00560F73" w:rsidP="00135564">
            <w:pPr>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581E3D">
              <w:rPr>
                <w:rFonts w:ascii="Arial" w:hAnsi="Arial" w:cs="Arial"/>
                <w:color w:val="FF0000"/>
                <w:sz w:val="18"/>
                <w:szCs w:val="18"/>
              </w:rPr>
              <w:t xml:space="preserve"> </w:t>
            </w:r>
            <w:r w:rsidR="00F37279" w:rsidRPr="00412133">
              <w:rPr>
                <w:rFonts w:ascii="Arial" w:hAnsi="Arial" w:cs="Arial"/>
                <w:sz w:val="18"/>
                <w:szCs w:val="18"/>
              </w:rPr>
              <w:t xml:space="preserve">Партнер </w:t>
            </w:r>
            <w:r w:rsidR="00011CD0">
              <w:rPr>
                <w:rFonts w:ascii="Arial" w:hAnsi="Arial" w:cs="Arial"/>
                <w:sz w:val="18"/>
                <w:szCs w:val="18"/>
              </w:rPr>
              <w:t>МТС БЕЛАРУСЬ</w:t>
            </w:r>
            <w:r w:rsidR="0030103D" w:rsidRPr="00412133">
              <w:rPr>
                <w:rFonts w:ascii="Arial" w:hAnsi="Arial" w:cs="Arial"/>
                <w:sz w:val="18"/>
                <w:szCs w:val="18"/>
              </w:rPr>
              <w:t xml:space="preserve"> </w:t>
            </w:r>
            <w:r w:rsidR="00F37279" w:rsidRPr="00412133">
              <w:rPr>
                <w:rFonts w:ascii="Arial" w:hAnsi="Arial" w:cs="Arial"/>
                <w:sz w:val="18"/>
                <w:szCs w:val="18"/>
              </w:rPr>
              <w:t xml:space="preserve">связанный с </w:t>
            </w:r>
            <w:r w:rsidR="00CF5916" w:rsidRPr="00412133">
              <w:rPr>
                <w:rFonts w:ascii="Arial" w:hAnsi="Arial" w:cs="Arial"/>
                <w:sz w:val="18"/>
                <w:szCs w:val="18"/>
              </w:rPr>
              <w:t xml:space="preserve">МТС </w:t>
            </w:r>
            <w:r w:rsidR="00F37279" w:rsidRPr="00412133">
              <w:rPr>
                <w:rFonts w:ascii="Arial" w:hAnsi="Arial" w:cs="Arial"/>
                <w:sz w:val="18"/>
                <w:szCs w:val="18"/>
              </w:rPr>
              <w:t>договорными отношениями, подразумевающими взаимодействие по роумингу между компаниями</w:t>
            </w:r>
            <w:r w:rsidRPr="00560F73">
              <w:rPr>
                <w:rFonts w:ascii="Arial" w:hAnsi="Arial" w:cs="Arial"/>
                <w:sz w:val="18"/>
                <w:szCs w:val="18"/>
              </w:rPr>
              <w:t>.</w:t>
            </w:r>
          </w:p>
          <w:p w14:paraId="1A127469" w14:textId="77777777" w:rsidR="00747EBE" w:rsidRDefault="00747EBE" w:rsidP="00135564">
            <w:pPr>
              <w:spacing w:line="276" w:lineRule="auto"/>
              <w:jc w:val="both"/>
              <w:rPr>
                <w:rFonts w:ascii="Arial" w:hAnsi="Arial" w:cs="Arial"/>
                <w:sz w:val="18"/>
                <w:szCs w:val="18"/>
              </w:rPr>
            </w:pPr>
          </w:p>
          <w:p w14:paraId="5540A11B" w14:textId="189191C9" w:rsidR="00747EBE" w:rsidRPr="00560F73" w:rsidRDefault="00747EBE" w:rsidP="00747EBE">
            <w:pPr>
              <w:spacing w:line="276" w:lineRule="auto"/>
              <w:jc w:val="both"/>
              <w:rPr>
                <w:rFonts w:ascii="Arial" w:hAnsi="Arial" w:cs="Arial"/>
                <w:sz w:val="18"/>
                <w:szCs w:val="18"/>
                <w:lang w:val="en-US"/>
              </w:rPr>
            </w:pPr>
            <w:r w:rsidRPr="002E56C6">
              <w:rPr>
                <w:rFonts w:ascii="Arial" w:hAnsi="Arial" w:cs="Arial"/>
                <w:b/>
                <w:color w:val="0066FF"/>
                <w:sz w:val="18"/>
                <w:szCs w:val="18"/>
                <w:lang w:val="en-US"/>
              </w:rPr>
              <w:t>ENG:</w:t>
            </w:r>
            <w:r w:rsidRPr="00581E3D">
              <w:rPr>
                <w:rFonts w:ascii="Arial" w:hAnsi="Arial" w:cs="Arial"/>
                <w:color w:val="FF0000"/>
                <w:sz w:val="18"/>
                <w:szCs w:val="18"/>
                <w:lang w:val="en-US"/>
              </w:rPr>
              <w:t xml:space="preserve"> </w:t>
            </w:r>
            <w:r w:rsidRPr="00560F73">
              <w:rPr>
                <w:rFonts w:ascii="Arial" w:hAnsi="Arial" w:cs="Arial"/>
                <w:sz w:val="18"/>
                <w:szCs w:val="18"/>
                <w:lang w:val="en-US"/>
              </w:rPr>
              <w:t xml:space="preserve">Partner of </w:t>
            </w:r>
            <w:r w:rsidR="00011CD0">
              <w:rPr>
                <w:rFonts w:ascii="Arial" w:hAnsi="Arial" w:cs="Arial"/>
                <w:sz w:val="18"/>
                <w:szCs w:val="18"/>
                <w:lang w:val="en-US"/>
              </w:rPr>
              <w:t>MTS Belarus</w:t>
            </w:r>
            <w:r w:rsidRPr="00560F73">
              <w:rPr>
                <w:rFonts w:ascii="Arial" w:hAnsi="Arial" w:cs="Arial"/>
                <w:sz w:val="18"/>
                <w:szCs w:val="18"/>
                <w:lang w:val="en-US"/>
              </w:rPr>
              <w:t xml:space="preserve"> being in contractual relationships with MTS that involve roaming interaction between the companies</w:t>
            </w:r>
          </w:p>
          <w:p w14:paraId="329667E3" w14:textId="40586473" w:rsidR="00747EBE" w:rsidRPr="00747EBE" w:rsidRDefault="00747EBE" w:rsidP="00135564">
            <w:pPr>
              <w:spacing w:line="276" w:lineRule="auto"/>
              <w:jc w:val="both"/>
              <w:rPr>
                <w:rFonts w:ascii="Arial" w:hAnsi="Arial" w:cs="Arial"/>
                <w:sz w:val="18"/>
                <w:szCs w:val="18"/>
                <w:lang w:val="en-US"/>
              </w:rPr>
            </w:pPr>
          </w:p>
        </w:tc>
      </w:tr>
      <w:tr w:rsidR="00F37279" w:rsidRPr="008E2011" w14:paraId="4E5F3674" w14:textId="77777777" w:rsidTr="00F37279">
        <w:tc>
          <w:tcPr>
            <w:tcW w:w="3312" w:type="dxa"/>
            <w:vAlign w:val="center"/>
          </w:tcPr>
          <w:p w14:paraId="5CD6F1C1" w14:textId="43D258EF" w:rsidR="00F37279" w:rsidRDefault="00560F73" w:rsidP="002440E2">
            <w:pPr>
              <w:spacing w:line="276" w:lineRule="auto"/>
              <w:jc w:val="both"/>
              <w:rPr>
                <w:rFonts w:ascii="Arial" w:hAnsi="Arial" w:cs="Arial"/>
                <w:sz w:val="18"/>
                <w:szCs w:val="18"/>
              </w:rPr>
            </w:pPr>
            <w:r w:rsidRPr="00581E3D">
              <w:rPr>
                <w:rFonts w:ascii="Arial" w:hAnsi="Arial" w:cs="Arial"/>
                <w:b/>
                <w:color w:val="FF0000"/>
                <w:sz w:val="18"/>
                <w:szCs w:val="18"/>
                <w:lang w:val="en-US"/>
              </w:rPr>
              <w:t>RUS:</w:t>
            </w:r>
            <w:r>
              <w:rPr>
                <w:rFonts w:ascii="Arial" w:hAnsi="Arial" w:cs="Arial"/>
                <w:sz w:val="18"/>
                <w:szCs w:val="18"/>
                <w:lang w:val="en-US"/>
              </w:rPr>
              <w:t xml:space="preserve"> </w:t>
            </w:r>
            <w:r w:rsidR="00F37279" w:rsidRPr="00412133">
              <w:rPr>
                <w:rFonts w:ascii="Arial" w:hAnsi="Arial" w:cs="Arial"/>
                <w:sz w:val="18"/>
                <w:szCs w:val="18"/>
              </w:rPr>
              <w:t>Роуминг</w:t>
            </w:r>
          </w:p>
          <w:p w14:paraId="77AA9EFD" w14:textId="39132C3D" w:rsidR="001030A4" w:rsidRDefault="001030A4" w:rsidP="002440E2">
            <w:pPr>
              <w:spacing w:line="276" w:lineRule="auto"/>
              <w:jc w:val="both"/>
              <w:rPr>
                <w:rFonts w:ascii="Arial" w:hAnsi="Arial" w:cs="Arial"/>
                <w:sz w:val="18"/>
                <w:szCs w:val="18"/>
              </w:rPr>
            </w:pPr>
          </w:p>
          <w:p w14:paraId="17583B3C" w14:textId="4DA5543D" w:rsidR="00581E3D" w:rsidRDefault="00581E3D" w:rsidP="002440E2">
            <w:pPr>
              <w:spacing w:line="276" w:lineRule="auto"/>
              <w:jc w:val="both"/>
              <w:rPr>
                <w:rFonts w:ascii="Arial" w:hAnsi="Arial" w:cs="Arial"/>
                <w:sz w:val="18"/>
                <w:szCs w:val="18"/>
              </w:rPr>
            </w:pPr>
          </w:p>
          <w:p w14:paraId="71861C28" w14:textId="4DA5543D" w:rsidR="00747EBE" w:rsidRDefault="00747EBE" w:rsidP="002440E2">
            <w:pPr>
              <w:spacing w:line="276" w:lineRule="auto"/>
              <w:jc w:val="both"/>
              <w:rPr>
                <w:rFonts w:ascii="Arial" w:hAnsi="Arial" w:cs="Arial"/>
                <w:sz w:val="18"/>
                <w:szCs w:val="18"/>
              </w:rPr>
            </w:pPr>
            <w:r w:rsidRPr="00730545">
              <w:rPr>
                <w:rFonts w:ascii="Arial" w:hAnsi="Arial" w:cs="Arial"/>
                <w:b/>
                <w:color w:val="0066FF"/>
                <w:sz w:val="18"/>
                <w:szCs w:val="18"/>
                <w:lang w:val="en-US"/>
              </w:rPr>
              <w:t>ENG:</w:t>
            </w:r>
            <w:r>
              <w:rPr>
                <w:rFonts w:ascii="Arial" w:hAnsi="Arial" w:cs="Arial"/>
                <w:sz w:val="18"/>
                <w:szCs w:val="18"/>
                <w:lang w:val="en-US"/>
              </w:rPr>
              <w:t xml:space="preserve"> Roaming</w:t>
            </w:r>
          </w:p>
          <w:p w14:paraId="0A1E338E" w14:textId="323EE4F4" w:rsidR="00560F73" w:rsidRPr="00560F73" w:rsidRDefault="00560F73" w:rsidP="002440E2">
            <w:pPr>
              <w:spacing w:line="276" w:lineRule="auto"/>
              <w:jc w:val="both"/>
              <w:rPr>
                <w:rFonts w:ascii="Arial" w:hAnsi="Arial" w:cs="Arial"/>
                <w:sz w:val="18"/>
                <w:szCs w:val="18"/>
                <w:lang w:val="en-US"/>
              </w:rPr>
            </w:pPr>
          </w:p>
        </w:tc>
        <w:tc>
          <w:tcPr>
            <w:tcW w:w="6038" w:type="dxa"/>
            <w:vAlign w:val="center"/>
          </w:tcPr>
          <w:p w14:paraId="7A74DF73" w14:textId="7584113C" w:rsidR="00560F73" w:rsidRDefault="00560F73" w:rsidP="00135564">
            <w:pPr>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560F73">
              <w:rPr>
                <w:rFonts w:ascii="Arial" w:hAnsi="Arial" w:cs="Arial"/>
                <w:sz w:val="18"/>
                <w:szCs w:val="18"/>
              </w:rPr>
              <w:t xml:space="preserve"> </w:t>
            </w:r>
            <w:r w:rsidR="00F37279" w:rsidRPr="00412133">
              <w:rPr>
                <w:rFonts w:ascii="Arial" w:hAnsi="Arial" w:cs="Arial"/>
                <w:sz w:val="18"/>
                <w:szCs w:val="18"/>
              </w:rPr>
              <w:t>Процесс предоставления абоненту услуг сотовой связи вне зоны обслуживания «домашней» сети абонента с использованием ресурсов гостевой сети</w:t>
            </w:r>
          </w:p>
          <w:p w14:paraId="66962DB2" w14:textId="77777777" w:rsidR="001030A4" w:rsidRDefault="001030A4" w:rsidP="00135564">
            <w:pPr>
              <w:spacing w:line="276" w:lineRule="auto"/>
              <w:jc w:val="both"/>
              <w:rPr>
                <w:rFonts w:ascii="Arial" w:hAnsi="Arial" w:cs="Arial"/>
                <w:sz w:val="18"/>
                <w:szCs w:val="18"/>
              </w:rPr>
            </w:pPr>
          </w:p>
          <w:p w14:paraId="7FE02CEA" w14:textId="77777777" w:rsidR="001030A4" w:rsidRPr="00560F73" w:rsidRDefault="001030A4" w:rsidP="001030A4">
            <w:pPr>
              <w:spacing w:line="276" w:lineRule="auto"/>
              <w:jc w:val="both"/>
              <w:rPr>
                <w:rFonts w:ascii="Arial" w:hAnsi="Arial" w:cs="Arial"/>
                <w:sz w:val="18"/>
                <w:szCs w:val="18"/>
                <w:lang w:val="en-US"/>
              </w:rPr>
            </w:pPr>
            <w:r w:rsidRPr="00730545">
              <w:rPr>
                <w:rFonts w:ascii="Arial" w:hAnsi="Arial" w:cs="Arial"/>
                <w:b/>
                <w:color w:val="0066FF"/>
                <w:sz w:val="18"/>
                <w:szCs w:val="18"/>
                <w:lang w:val="en-US"/>
              </w:rPr>
              <w:t>ENG:</w:t>
            </w:r>
            <w:r w:rsidRPr="00730545">
              <w:rPr>
                <w:rFonts w:ascii="Arial" w:hAnsi="Arial" w:cs="Arial"/>
                <w:color w:val="0066FF"/>
                <w:sz w:val="18"/>
                <w:szCs w:val="18"/>
                <w:lang w:val="en-US"/>
              </w:rPr>
              <w:t xml:space="preserve"> </w:t>
            </w:r>
            <w:r>
              <w:rPr>
                <w:rFonts w:ascii="Arial" w:hAnsi="Arial" w:cs="Arial"/>
                <w:sz w:val="18"/>
                <w:szCs w:val="18"/>
                <w:lang w:val="en-US"/>
              </w:rPr>
              <w:t xml:space="preserve">The process of the mobile services provision </w:t>
            </w:r>
            <w:r w:rsidRPr="00560F73">
              <w:rPr>
                <w:rFonts w:ascii="Arial" w:hAnsi="Arial" w:cs="Arial"/>
                <w:sz w:val="18"/>
                <w:szCs w:val="18"/>
                <w:lang w:val="en-US"/>
              </w:rPr>
              <w:t>to a subscriber outside the service area of subscriber’s home network using the resources of the visited network</w:t>
            </w:r>
            <w:r>
              <w:rPr>
                <w:rFonts w:ascii="Arial" w:hAnsi="Arial" w:cs="Arial"/>
                <w:sz w:val="18"/>
                <w:szCs w:val="18"/>
                <w:lang w:val="en-US"/>
              </w:rPr>
              <w:t>.</w:t>
            </w:r>
          </w:p>
          <w:p w14:paraId="43AC91B9" w14:textId="74018C6B" w:rsidR="00747EBE" w:rsidRPr="001030A4" w:rsidRDefault="00747EBE" w:rsidP="00135564">
            <w:pPr>
              <w:spacing w:line="276" w:lineRule="auto"/>
              <w:jc w:val="both"/>
              <w:rPr>
                <w:rFonts w:ascii="Arial" w:hAnsi="Arial" w:cs="Arial"/>
                <w:sz w:val="18"/>
                <w:szCs w:val="18"/>
                <w:lang w:val="en-US"/>
              </w:rPr>
            </w:pPr>
          </w:p>
        </w:tc>
      </w:tr>
      <w:tr w:rsidR="00F37279" w:rsidRPr="008E2011" w14:paraId="7BCEC1E1" w14:textId="77777777" w:rsidTr="00F37279">
        <w:tc>
          <w:tcPr>
            <w:tcW w:w="3312" w:type="dxa"/>
            <w:vAlign w:val="center"/>
          </w:tcPr>
          <w:p w14:paraId="72721203" w14:textId="654CF155" w:rsidR="00797EE9" w:rsidRDefault="00785F7C" w:rsidP="002440E2">
            <w:pPr>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color w:val="FF0000"/>
                <w:sz w:val="18"/>
                <w:szCs w:val="18"/>
                <w:lang w:val="en-US"/>
              </w:rPr>
              <w:t xml:space="preserve"> </w:t>
            </w:r>
            <w:r w:rsidR="00F37279" w:rsidRPr="00412133">
              <w:rPr>
                <w:rFonts w:ascii="Arial" w:hAnsi="Arial" w:cs="Arial"/>
                <w:sz w:val="18"/>
                <w:szCs w:val="18"/>
              </w:rPr>
              <w:t>Поставщик</w:t>
            </w:r>
          </w:p>
          <w:p w14:paraId="2CA170C2" w14:textId="19DFFF52" w:rsidR="00797EE9" w:rsidRDefault="00797EE9" w:rsidP="002440E2">
            <w:pPr>
              <w:spacing w:line="276" w:lineRule="auto"/>
              <w:jc w:val="both"/>
              <w:rPr>
                <w:rFonts w:ascii="Arial" w:hAnsi="Arial" w:cs="Arial"/>
                <w:sz w:val="18"/>
                <w:szCs w:val="18"/>
                <w:lang w:val="en-US"/>
              </w:rPr>
            </w:pPr>
          </w:p>
          <w:p w14:paraId="4152A19D" w14:textId="77777777" w:rsidR="00581E3D" w:rsidRPr="00797EE9" w:rsidRDefault="00581E3D" w:rsidP="002440E2">
            <w:pPr>
              <w:spacing w:line="276" w:lineRule="auto"/>
              <w:jc w:val="both"/>
              <w:rPr>
                <w:rFonts w:ascii="Arial" w:hAnsi="Arial" w:cs="Arial"/>
                <w:sz w:val="18"/>
                <w:szCs w:val="18"/>
                <w:lang w:val="en-US"/>
              </w:rPr>
            </w:pPr>
          </w:p>
          <w:p w14:paraId="35B8EE96" w14:textId="6EC1E856" w:rsidR="00785F7C" w:rsidRPr="00785F7C" w:rsidRDefault="00797EE9" w:rsidP="002440E2">
            <w:pPr>
              <w:spacing w:line="276" w:lineRule="auto"/>
              <w:jc w:val="both"/>
              <w:rPr>
                <w:rFonts w:ascii="Arial" w:hAnsi="Arial" w:cs="Arial"/>
                <w:sz w:val="18"/>
                <w:szCs w:val="18"/>
                <w:lang w:val="en-US"/>
              </w:rPr>
            </w:pPr>
            <w:r w:rsidRPr="001A060A">
              <w:rPr>
                <w:rFonts w:ascii="Arial" w:hAnsi="Arial" w:cs="Arial"/>
                <w:b/>
                <w:color w:val="0066FF"/>
                <w:sz w:val="18"/>
                <w:szCs w:val="18"/>
                <w:lang w:val="en-US"/>
              </w:rPr>
              <w:t>ENG:</w:t>
            </w:r>
            <w:r w:rsidRPr="00581E3D">
              <w:rPr>
                <w:rFonts w:ascii="Arial" w:hAnsi="Arial" w:cs="Arial"/>
                <w:color w:val="FF0000"/>
                <w:sz w:val="18"/>
                <w:szCs w:val="18"/>
                <w:lang w:val="en-US"/>
              </w:rPr>
              <w:t xml:space="preserve"> </w:t>
            </w:r>
            <w:r>
              <w:rPr>
                <w:rFonts w:ascii="Arial" w:hAnsi="Arial" w:cs="Arial"/>
                <w:sz w:val="18"/>
                <w:szCs w:val="18"/>
                <w:lang w:val="en-US"/>
              </w:rPr>
              <w:t>Supplier</w:t>
            </w:r>
          </w:p>
        </w:tc>
        <w:tc>
          <w:tcPr>
            <w:tcW w:w="6038" w:type="dxa"/>
            <w:vAlign w:val="center"/>
          </w:tcPr>
          <w:p w14:paraId="7996C72F" w14:textId="77777777" w:rsidR="00785F7C" w:rsidRDefault="00785F7C" w:rsidP="002440E2">
            <w:pPr>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581E3D">
              <w:rPr>
                <w:rFonts w:ascii="Arial" w:hAnsi="Arial" w:cs="Arial"/>
                <w:color w:val="FF0000"/>
                <w:sz w:val="18"/>
                <w:szCs w:val="18"/>
              </w:rPr>
              <w:t xml:space="preserve"> </w:t>
            </w:r>
            <w:r w:rsidR="00F37279" w:rsidRPr="00412133">
              <w:rPr>
                <w:rFonts w:ascii="Arial" w:hAnsi="Arial" w:cs="Arial"/>
                <w:sz w:val="18"/>
                <w:szCs w:val="18"/>
              </w:rPr>
              <w:t xml:space="preserve">В контексте данного документа определяется как компания, предоставляющая сервисы </w:t>
            </w:r>
            <w:r w:rsidR="00F37279" w:rsidRPr="00412133">
              <w:rPr>
                <w:rFonts w:ascii="Arial" w:hAnsi="Arial" w:cs="Arial"/>
                <w:sz w:val="18"/>
                <w:szCs w:val="18"/>
                <w:lang w:val="en-US"/>
              </w:rPr>
              <w:t>IPX</w:t>
            </w:r>
            <w:r w:rsidR="00F37279" w:rsidRPr="00412133">
              <w:rPr>
                <w:rFonts w:ascii="Arial" w:hAnsi="Arial" w:cs="Arial"/>
                <w:sz w:val="18"/>
                <w:szCs w:val="18"/>
              </w:rPr>
              <w:t>/</w:t>
            </w:r>
            <w:r w:rsidR="00F37279" w:rsidRPr="00412133">
              <w:rPr>
                <w:rFonts w:ascii="Arial" w:hAnsi="Arial" w:cs="Arial"/>
                <w:sz w:val="18"/>
                <w:szCs w:val="18"/>
                <w:lang w:val="en-US"/>
              </w:rPr>
              <w:t>GRX</w:t>
            </w:r>
            <w:r w:rsidR="00F37279" w:rsidRPr="00412133">
              <w:rPr>
                <w:rFonts w:ascii="Arial" w:hAnsi="Arial" w:cs="Arial"/>
                <w:sz w:val="18"/>
                <w:szCs w:val="18"/>
              </w:rPr>
              <w:t xml:space="preserve"> Заказчику</w:t>
            </w:r>
          </w:p>
          <w:p w14:paraId="41264BA7" w14:textId="77777777" w:rsidR="00797EE9" w:rsidRDefault="00797EE9" w:rsidP="002440E2">
            <w:pPr>
              <w:spacing w:line="276" w:lineRule="auto"/>
              <w:jc w:val="both"/>
              <w:rPr>
                <w:rFonts w:ascii="Arial" w:hAnsi="Arial" w:cs="Arial"/>
                <w:sz w:val="18"/>
                <w:szCs w:val="18"/>
              </w:rPr>
            </w:pPr>
          </w:p>
          <w:p w14:paraId="12A5C04B" w14:textId="68D8DE57" w:rsidR="00797EE9" w:rsidRPr="00797EE9" w:rsidRDefault="00797EE9" w:rsidP="002440E2">
            <w:pPr>
              <w:spacing w:line="276" w:lineRule="auto"/>
              <w:jc w:val="both"/>
              <w:rPr>
                <w:rFonts w:ascii="Arial" w:hAnsi="Arial" w:cs="Arial"/>
                <w:sz w:val="18"/>
                <w:szCs w:val="18"/>
                <w:lang w:val="en-US"/>
              </w:rPr>
            </w:pPr>
            <w:r w:rsidRPr="001A060A">
              <w:rPr>
                <w:rFonts w:ascii="Arial" w:hAnsi="Arial" w:cs="Arial"/>
                <w:b/>
                <w:color w:val="0066FF"/>
                <w:sz w:val="18"/>
                <w:szCs w:val="18"/>
                <w:lang w:val="en-US"/>
              </w:rPr>
              <w:t>ENG:</w:t>
            </w:r>
            <w:r w:rsidRPr="00581E3D">
              <w:rPr>
                <w:rFonts w:ascii="Arial" w:hAnsi="Arial" w:cs="Arial"/>
                <w:color w:val="FF0000"/>
                <w:sz w:val="18"/>
                <w:szCs w:val="18"/>
                <w:lang w:val="en-US"/>
              </w:rPr>
              <w:t xml:space="preserve"> </w:t>
            </w:r>
            <w:r w:rsidRPr="0091626C">
              <w:rPr>
                <w:rFonts w:ascii="Arial" w:hAnsi="Arial" w:cs="Arial"/>
                <w:sz w:val="18"/>
                <w:szCs w:val="18"/>
                <w:lang w:val="en-US"/>
              </w:rPr>
              <w:t>For the purpose hereof is defined as a company that provides IPX/GRX services to the Customer</w:t>
            </w:r>
          </w:p>
        </w:tc>
      </w:tr>
      <w:tr w:rsidR="00F37279" w:rsidRPr="008E2011" w14:paraId="0308D586" w14:textId="77777777" w:rsidTr="00F37279">
        <w:tc>
          <w:tcPr>
            <w:tcW w:w="3312" w:type="dxa"/>
          </w:tcPr>
          <w:p w14:paraId="62F3B164" w14:textId="77777777" w:rsidR="00785F7C" w:rsidRDefault="00785F7C" w:rsidP="002440E2">
            <w:pPr>
              <w:pStyle w:val="a9"/>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581E3D">
              <w:rPr>
                <w:rFonts w:ascii="Arial" w:hAnsi="Arial" w:cs="Arial"/>
                <w:color w:val="FF0000"/>
                <w:sz w:val="18"/>
                <w:szCs w:val="18"/>
              </w:rPr>
              <w:t xml:space="preserve"> </w:t>
            </w:r>
            <w:r w:rsidR="00F37279" w:rsidRPr="00412133">
              <w:rPr>
                <w:rFonts w:ascii="Arial" w:hAnsi="Arial" w:cs="Arial"/>
                <w:sz w:val="18"/>
                <w:szCs w:val="18"/>
              </w:rPr>
              <w:t xml:space="preserve">Функциональные </w:t>
            </w:r>
            <w:r w:rsidR="0030103D" w:rsidRPr="00412133">
              <w:rPr>
                <w:rFonts w:ascii="Arial" w:hAnsi="Arial" w:cs="Arial"/>
                <w:sz w:val="18"/>
                <w:szCs w:val="18"/>
              </w:rPr>
              <w:t xml:space="preserve">и Технические </w:t>
            </w:r>
            <w:r w:rsidR="00F37279" w:rsidRPr="00412133">
              <w:rPr>
                <w:rFonts w:ascii="Arial" w:hAnsi="Arial" w:cs="Arial"/>
                <w:sz w:val="18"/>
                <w:szCs w:val="18"/>
              </w:rPr>
              <w:t>Требования (Ф</w:t>
            </w:r>
            <w:r w:rsidR="0030103D" w:rsidRPr="00412133">
              <w:rPr>
                <w:rFonts w:ascii="Arial" w:hAnsi="Arial" w:cs="Arial"/>
                <w:sz w:val="18"/>
                <w:szCs w:val="18"/>
              </w:rPr>
              <w:t>Т</w:t>
            </w:r>
            <w:r w:rsidR="00F37279" w:rsidRPr="00412133">
              <w:rPr>
                <w:rFonts w:ascii="Arial" w:hAnsi="Arial" w:cs="Arial"/>
                <w:sz w:val="18"/>
                <w:szCs w:val="18"/>
              </w:rPr>
              <w:t>Т)</w:t>
            </w:r>
          </w:p>
          <w:p w14:paraId="6EB7A4EA" w14:textId="77777777" w:rsidR="00797EE9" w:rsidRDefault="00797EE9" w:rsidP="002440E2">
            <w:pPr>
              <w:pStyle w:val="a9"/>
              <w:spacing w:line="276" w:lineRule="auto"/>
              <w:jc w:val="both"/>
              <w:rPr>
                <w:rFonts w:ascii="Arial" w:hAnsi="Arial" w:cs="Arial"/>
                <w:sz w:val="18"/>
                <w:szCs w:val="18"/>
              </w:rPr>
            </w:pPr>
          </w:p>
          <w:p w14:paraId="45F0BD43" w14:textId="696597B2" w:rsidR="00797EE9" w:rsidRPr="00797EE9" w:rsidRDefault="00797EE9" w:rsidP="002440E2">
            <w:pPr>
              <w:pStyle w:val="a9"/>
              <w:spacing w:line="276" w:lineRule="auto"/>
              <w:jc w:val="both"/>
              <w:rPr>
                <w:rFonts w:ascii="Arial" w:hAnsi="Arial" w:cs="Arial"/>
                <w:sz w:val="18"/>
                <w:szCs w:val="18"/>
                <w:lang w:val="en-US"/>
              </w:rPr>
            </w:pPr>
            <w:r w:rsidRPr="001A060A">
              <w:rPr>
                <w:rFonts w:ascii="Arial" w:hAnsi="Arial" w:cs="Arial"/>
                <w:b/>
                <w:color w:val="0066FF"/>
                <w:sz w:val="18"/>
                <w:szCs w:val="18"/>
                <w:lang w:val="en-US"/>
              </w:rPr>
              <w:t>ENG:</w:t>
            </w:r>
            <w:r w:rsidRPr="00581E3D">
              <w:rPr>
                <w:rFonts w:ascii="Arial" w:hAnsi="Arial" w:cs="Arial"/>
                <w:color w:val="FF0000"/>
                <w:sz w:val="18"/>
                <w:szCs w:val="18"/>
                <w:lang w:val="en-US"/>
              </w:rPr>
              <w:t xml:space="preserve"> </w:t>
            </w:r>
            <w:r>
              <w:rPr>
                <w:rFonts w:ascii="Arial" w:hAnsi="Arial" w:cs="Arial"/>
                <w:sz w:val="18"/>
                <w:szCs w:val="18"/>
                <w:lang w:val="en-US"/>
              </w:rPr>
              <w:t>Functional and Technical Requirements (FTR)</w:t>
            </w:r>
          </w:p>
        </w:tc>
        <w:tc>
          <w:tcPr>
            <w:tcW w:w="6038" w:type="dxa"/>
          </w:tcPr>
          <w:p w14:paraId="1DE8A207" w14:textId="77777777" w:rsidR="00785F7C" w:rsidRPr="009A2816" w:rsidRDefault="00785F7C" w:rsidP="002440E2">
            <w:pPr>
              <w:pStyle w:val="a9"/>
              <w:spacing w:line="276" w:lineRule="auto"/>
              <w:jc w:val="both"/>
              <w:rPr>
                <w:rFonts w:ascii="Arial" w:hAnsi="Arial" w:cs="Arial"/>
                <w:sz w:val="18"/>
                <w:szCs w:val="18"/>
              </w:rPr>
            </w:pPr>
            <w:r w:rsidRPr="00581E3D">
              <w:rPr>
                <w:rFonts w:ascii="Arial" w:hAnsi="Arial" w:cs="Arial"/>
                <w:b/>
                <w:color w:val="FF0000"/>
                <w:sz w:val="18"/>
                <w:szCs w:val="18"/>
                <w:lang w:val="en-US"/>
              </w:rPr>
              <w:t>RUS</w:t>
            </w:r>
            <w:r w:rsidRPr="00581E3D">
              <w:rPr>
                <w:rFonts w:ascii="Arial" w:hAnsi="Arial" w:cs="Arial"/>
                <w:b/>
                <w:color w:val="FF0000"/>
                <w:sz w:val="18"/>
                <w:szCs w:val="18"/>
              </w:rPr>
              <w:t>:</w:t>
            </w:r>
            <w:r w:rsidRPr="00581E3D">
              <w:rPr>
                <w:rFonts w:ascii="Arial" w:hAnsi="Arial" w:cs="Arial"/>
                <w:color w:val="FF0000"/>
                <w:sz w:val="18"/>
                <w:szCs w:val="18"/>
              </w:rPr>
              <w:t xml:space="preserve"> </w:t>
            </w:r>
            <w:r w:rsidR="00F37279" w:rsidRPr="00412133">
              <w:rPr>
                <w:rFonts w:ascii="Arial" w:hAnsi="Arial" w:cs="Arial"/>
                <w:sz w:val="18"/>
                <w:szCs w:val="18"/>
              </w:rPr>
              <w:t xml:space="preserve">Документ, включающий в себя перечень требований Заказчика к Поставщику сервисов </w:t>
            </w:r>
            <w:r w:rsidR="00F37279" w:rsidRPr="00412133">
              <w:rPr>
                <w:rFonts w:ascii="Arial" w:hAnsi="Arial" w:cs="Arial"/>
                <w:sz w:val="18"/>
                <w:szCs w:val="18"/>
                <w:lang w:val="en-US"/>
              </w:rPr>
              <w:t>IPX</w:t>
            </w:r>
            <w:r w:rsidR="00F37279" w:rsidRPr="00412133">
              <w:rPr>
                <w:rFonts w:ascii="Arial" w:hAnsi="Arial" w:cs="Arial"/>
                <w:sz w:val="18"/>
                <w:szCs w:val="18"/>
              </w:rPr>
              <w:t>/</w:t>
            </w:r>
            <w:r w:rsidR="00F37279" w:rsidRPr="00412133">
              <w:rPr>
                <w:rFonts w:ascii="Arial" w:hAnsi="Arial" w:cs="Arial"/>
                <w:sz w:val="18"/>
                <w:szCs w:val="18"/>
                <w:lang w:val="en-US"/>
              </w:rPr>
              <w:t>GRX</w:t>
            </w:r>
          </w:p>
          <w:p w14:paraId="1A475E6A" w14:textId="77777777" w:rsidR="00797EE9" w:rsidRPr="009A2816" w:rsidRDefault="00797EE9" w:rsidP="002440E2">
            <w:pPr>
              <w:pStyle w:val="a9"/>
              <w:spacing w:line="276" w:lineRule="auto"/>
              <w:jc w:val="both"/>
              <w:rPr>
                <w:rFonts w:ascii="Arial" w:hAnsi="Arial" w:cs="Arial"/>
                <w:sz w:val="18"/>
                <w:szCs w:val="18"/>
              </w:rPr>
            </w:pPr>
          </w:p>
          <w:p w14:paraId="3F999C2A" w14:textId="647143FC" w:rsidR="00797EE9" w:rsidRPr="00797EE9" w:rsidRDefault="00797EE9" w:rsidP="008F7C67">
            <w:pPr>
              <w:pStyle w:val="a9"/>
              <w:spacing w:line="276" w:lineRule="auto"/>
              <w:jc w:val="both"/>
              <w:rPr>
                <w:rFonts w:ascii="Arial" w:hAnsi="Arial" w:cs="Arial"/>
                <w:sz w:val="18"/>
                <w:szCs w:val="18"/>
                <w:lang w:val="en-US"/>
              </w:rPr>
            </w:pPr>
            <w:r w:rsidRPr="001A060A">
              <w:rPr>
                <w:rFonts w:ascii="Arial" w:hAnsi="Arial" w:cs="Arial"/>
                <w:b/>
                <w:color w:val="0066FF"/>
                <w:sz w:val="18"/>
                <w:szCs w:val="18"/>
                <w:lang w:val="en-US"/>
              </w:rPr>
              <w:t>ENG:</w:t>
            </w:r>
            <w:r w:rsidRPr="001A060A">
              <w:rPr>
                <w:rFonts w:ascii="Arial" w:hAnsi="Arial" w:cs="Arial"/>
                <w:color w:val="0066FF"/>
                <w:sz w:val="18"/>
                <w:szCs w:val="18"/>
                <w:lang w:val="en-US"/>
              </w:rPr>
              <w:t xml:space="preserve"> </w:t>
            </w:r>
            <w:r w:rsidRPr="0091626C">
              <w:rPr>
                <w:rFonts w:ascii="Arial" w:hAnsi="Arial" w:cs="Arial"/>
                <w:sz w:val="18"/>
                <w:szCs w:val="18"/>
                <w:lang w:val="en-US"/>
              </w:rPr>
              <w:t xml:space="preserve">The document that includes the list of requirements of the Customer (MTS </w:t>
            </w:r>
            <w:r w:rsidR="008F7C67">
              <w:rPr>
                <w:rFonts w:ascii="Arial" w:hAnsi="Arial" w:cs="Arial"/>
                <w:sz w:val="18"/>
                <w:szCs w:val="18"/>
                <w:lang w:val="en-US"/>
              </w:rPr>
              <w:t>Belarus</w:t>
            </w:r>
            <w:r w:rsidRPr="0091626C">
              <w:rPr>
                <w:rFonts w:ascii="Arial" w:hAnsi="Arial" w:cs="Arial"/>
                <w:sz w:val="18"/>
                <w:szCs w:val="18"/>
                <w:lang w:val="en-US"/>
              </w:rPr>
              <w:t>) to the IPX/GRX services provider</w:t>
            </w:r>
          </w:p>
        </w:tc>
      </w:tr>
      <w:tr w:rsidR="007B3035" w:rsidRPr="0062740D" w14:paraId="0EE66C0C" w14:textId="77777777" w:rsidTr="00F37279">
        <w:tc>
          <w:tcPr>
            <w:tcW w:w="3312" w:type="dxa"/>
            <w:vAlign w:val="center"/>
          </w:tcPr>
          <w:p w14:paraId="04F41621"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CoS</w:t>
            </w:r>
          </w:p>
        </w:tc>
        <w:tc>
          <w:tcPr>
            <w:tcW w:w="6038" w:type="dxa"/>
            <w:vAlign w:val="center"/>
          </w:tcPr>
          <w:p w14:paraId="2301960E"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Class of Services</w:t>
            </w:r>
          </w:p>
        </w:tc>
      </w:tr>
      <w:tr w:rsidR="007B3035" w:rsidRPr="0062740D" w14:paraId="3F3C7E4C" w14:textId="77777777" w:rsidTr="00F37279">
        <w:tc>
          <w:tcPr>
            <w:tcW w:w="3312" w:type="dxa"/>
            <w:vAlign w:val="center"/>
          </w:tcPr>
          <w:p w14:paraId="38CBD234"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rPr>
              <w:t>CSFB</w:t>
            </w:r>
          </w:p>
        </w:tc>
        <w:tc>
          <w:tcPr>
            <w:tcW w:w="6038" w:type="dxa"/>
            <w:vAlign w:val="center"/>
          </w:tcPr>
          <w:p w14:paraId="7E4BDBCF"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rPr>
              <w:t>Circiut Switched Fallback</w:t>
            </w:r>
          </w:p>
        </w:tc>
      </w:tr>
      <w:tr w:rsidR="007B3035" w:rsidRPr="0062740D" w14:paraId="3E412DCC" w14:textId="77777777" w:rsidTr="00F37279">
        <w:tc>
          <w:tcPr>
            <w:tcW w:w="3312" w:type="dxa"/>
            <w:vAlign w:val="center"/>
          </w:tcPr>
          <w:p w14:paraId="0EC60B3F"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rPr>
              <w:t>DEA</w:t>
            </w:r>
          </w:p>
        </w:tc>
        <w:tc>
          <w:tcPr>
            <w:tcW w:w="6038" w:type="dxa"/>
            <w:vAlign w:val="center"/>
          </w:tcPr>
          <w:p w14:paraId="5EAA16FF"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rPr>
              <w:t>Diameter Edge Agent</w:t>
            </w:r>
          </w:p>
        </w:tc>
      </w:tr>
      <w:tr w:rsidR="007B3035" w:rsidRPr="0062740D" w14:paraId="69EAC8BD" w14:textId="77777777" w:rsidTr="00F37279">
        <w:tc>
          <w:tcPr>
            <w:tcW w:w="3312" w:type="dxa"/>
            <w:vAlign w:val="center"/>
          </w:tcPr>
          <w:p w14:paraId="6586B9EF"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DRA</w:t>
            </w:r>
          </w:p>
        </w:tc>
        <w:tc>
          <w:tcPr>
            <w:tcW w:w="6038" w:type="dxa"/>
            <w:vAlign w:val="center"/>
          </w:tcPr>
          <w:p w14:paraId="7C97E2F5"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Diameter Routing Agent</w:t>
            </w:r>
          </w:p>
        </w:tc>
      </w:tr>
      <w:tr w:rsidR="007B3035" w:rsidRPr="0062740D" w14:paraId="32A7F55B" w14:textId="77777777" w:rsidTr="00F37279">
        <w:tc>
          <w:tcPr>
            <w:tcW w:w="3312" w:type="dxa"/>
            <w:vAlign w:val="center"/>
          </w:tcPr>
          <w:p w14:paraId="402DC709"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GRX</w:t>
            </w:r>
          </w:p>
        </w:tc>
        <w:tc>
          <w:tcPr>
            <w:tcW w:w="6038" w:type="dxa"/>
            <w:vAlign w:val="center"/>
          </w:tcPr>
          <w:p w14:paraId="37397771" w14:textId="77777777" w:rsidR="005A4D26" w:rsidRPr="00412133" w:rsidRDefault="00A404A7" w:rsidP="002440E2">
            <w:pPr>
              <w:spacing w:line="276" w:lineRule="auto"/>
              <w:jc w:val="both"/>
              <w:rPr>
                <w:rFonts w:ascii="Arial" w:hAnsi="Arial" w:cs="Arial"/>
                <w:sz w:val="18"/>
                <w:szCs w:val="18"/>
                <w:lang w:val="en-US"/>
              </w:rPr>
            </w:pPr>
            <w:r w:rsidRPr="00412133">
              <w:rPr>
                <w:rFonts w:ascii="Arial" w:hAnsi="Arial" w:cs="Arial"/>
                <w:sz w:val="18"/>
                <w:szCs w:val="18"/>
                <w:lang w:val="en-US"/>
              </w:rPr>
              <w:t>GPRS Roaming Exchange</w:t>
            </w:r>
          </w:p>
        </w:tc>
      </w:tr>
      <w:tr w:rsidR="007B3035" w:rsidRPr="0062740D" w14:paraId="7B96A7CA" w14:textId="77777777" w:rsidTr="00F37279">
        <w:tc>
          <w:tcPr>
            <w:tcW w:w="3312" w:type="dxa"/>
            <w:vAlign w:val="center"/>
          </w:tcPr>
          <w:p w14:paraId="707C6C96"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HSS</w:t>
            </w:r>
          </w:p>
        </w:tc>
        <w:tc>
          <w:tcPr>
            <w:tcW w:w="6038" w:type="dxa"/>
            <w:vAlign w:val="center"/>
          </w:tcPr>
          <w:p w14:paraId="705EB019"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Home Subscriber Server</w:t>
            </w:r>
          </w:p>
        </w:tc>
      </w:tr>
      <w:tr w:rsidR="007B3035" w:rsidRPr="0062740D" w14:paraId="02B4A584" w14:textId="77777777" w:rsidTr="00F37279">
        <w:tc>
          <w:tcPr>
            <w:tcW w:w="3312" w:type="dxa"/>
            <w:vAlign w:val="center"/>
          </w:tcPr>
          <w:p w14:paraId="5DAFE233"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IMS</w:t>
            </w:r>
          </w:p>
        </w:tc>
        <w:tc>
          <w:tcPr>
            <w:tcW w:w="6038" w:type="dxa"/>
            <w:vAlign w:val="center"/>
          </w:tcPr>
          <w:p w14:paraId="3F859512"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rPr>
              <w:t>IP Multimedia Subsystem</w:t>
            </w:r>
          </w:p>
        </w:tc>
      </w:tr>
      <w:tr w:rsidR="007B3035" w:rsidRPr="0062740D" w14:paraId="23CE9836" w14:textId="77777777" w:rsidTr="00F37279">
        <w:tc>
          <w:tcPr>
            <w:tcW w:w="3312" w:type="dxa"/>
            <w:vAlign w:val="center"/>
          </w:tcPr>
          <w:p w14:paraId="673E617D"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rPr>
              <w:t>IP</w:t>
            </w:r>
          </w:p>
        </w:tc>
        <w:tc>
          <w:tcPr>
            <w:tcW w:w="6038" w:type="dxa"/>
            <w:vAlign w:val="center"/>
          </w:tcPr>
          <w:p w14:paraId="5F2EDC84" w14:textId="77777777" w:rsidR="005A4D26" w:rsidRPr="00412133" w:rsidRDefault="00A404A7" w:rsidP="002440E2">
            <w:pPr>
              <w:spacing w:line="276" w:lineRule="auto"/>
              <w:jc w:val="both"/>
              <w:rPr>
                <w:rFonts w:ascii="Arial" w:hAnsi="Arial" w:cs="Arial"/>
                <w:sz w:val="18"/>
                <w:szCs w:val="18"/>
                <w:lang w:val="en-US"/>
              </w:rPr>
            </w:pPr>
            <w:r w:rsidRPr="00412133">
              <w:rPr>
                <w:rFonts w:ascii="Arial" w:hAnsi="Arial" w:cs="Arial"/>
                <w:sz w:val="18"/>
                <w:szCs w:val="18"/>
                <w:lang w:val="en-US"/>
              </w:rPr>
              <w:t>Internet Protocol</w:t>
            </w:r>
          </w:p>
        </w:tc>
      </w:tr>
      <w:tr w:rsidR="007B3035" w:rsidRPr="0062740D" w14:paraId="40EF268A" w14:textId="77777777" w:rsidTr="00F37279">
        <w:tc>
          <w:tcPr>
            <w:tcW w:w="3312" w:type="dxa"/>
            <w:vAlign w:val="center"/>
          </w:tcPr>
          <w:p w14:paraId="3737AEB8"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IPX</w:t>
            </w:r>
          </w:p>
        </w:tc>
        <w:tc>
          <w:tcPr>
            <w:tcW w:w="6038" w:type="dxa"/>
            <w:vAlign w:val="center"/>
          </w:tcPr>
          <w:p w14:paraId="6E36A1EE" w14:textId="77777777" w:rsidR="005A4D26" w:rsidRPr="00412133" w:rsidRDefault="00A53231" w:rsidP="002440E2">
            <w:pPr>
              <w:spacing w:line="276" w:lineRule="auto"/>
              <w:jc w:val="both"/>
              <w:rPr>
                <w:rFonts w:ascii="Arial" w:hAnsi="Arial" w:cs="Arial"/>
                <w:sz w:val="18"/>
                <w:szCs w:val="18"/>
              </w:rPr>
            </w:pPr>
            <w:r w:rsidRPr="00412133">
              <w:rPr>
                <w:rFonts w:ascii="Arial" w:hAnsi="Arial" w:cs="Arial"/>
                <w:sz w:val="18"/>
                <w:szCs w:val="18"/>
                <w:lang w:val="en-US"/>
              </w:rPr>
              <w:t>IP</w:t>
            </w:r>
            <w:r w:rsidR="00C07A96" w:rsidRPr="00412133">
              <w:rPr>
                <w:rFonts w:ascii="Arial" w:hAnsi="Arial" w:cs="Arial"/>
                <w:sz w:val="18"/>
                <w:szCs w:val="18"/>
                <w:lang w:val="en-US"/>
              </w:rPr>
              <w:t xml:space="preserve"> Packet </w:t>
            </w:r>
            <w:r w:rsidR="005A4D26" w:rsidRPr="00412133">
              <w:rPr>
                <w:rFonts w:ascii="Arial" w:hAnsi="Arial" w:cs="Arial"/>
                <w:sz w:val="18"/>
                <w:szCs w:val="18"/>
                <w:lang w:val="en-US"/>
              </w:rPr>
              <w:t>Exchange</w:t>
            </w:r>
          </w:p>
        </w:tc>
      </w:tr>
      <w:tr w:rsidR="007B3035" w:rsidRPr="0062740D" w14:paraId="697B1EE0" w14:textId="77777777" w:rsidTr="00F37279">
        <w:tc>
          <w:tcPr>
            <w:tcW w:w="3312" w:type="dxa"/>
            <w:vAlign w:val="center"/>
          </w:tcPr>
          <w:p w14:paraId="31A6585F"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LTE</w:t>
            </w:r>
          </w:p>
        </w:tc>
        <w:tc>
          <w:tcPr>
            <w:tcW w:w="6038" w:type="dxa"/>
            <w:vAlign w:val="center"/>
          </w:tcPr>
          <w:p w14:paraId="5598FEFD"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Long Term Evolution</w:t>
            </w:r>
          </w:p>
        </w:tc>
      </w:tr>
      <w:tr w:rsidR="007B3035" w:rsidRPr="0062740D" w14:paraId="3082C588" w14:textId="77777777" w:rsidTr="00F37279">
        <w:tc>
          <w:tcPr>
            <w:tcW w:w="3312" w:type="dxa"/>
            <w:vAlign w:val="center"/>
          </w:tcPr>
          <w:p w14:paraId="335C77F4"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MME</w:t>
            </w:r>
          </w:p>
        </w:tc>
        <w:tc>
          <w:tcPr>
            <w:tcW w:w="6038" w:type="dxa"/>
            <w:vAlign w:val="center"/>
          </w:tcPr>
          <w:p w14:paraId="7D7299CA"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Mobility Management Entity</w:t>
            </w:r>
          </w:p>
        </w:tc>
      </w:tr>
      <w:tr w:rsidR="007B3035" w:rsidRPr="008E2011" w14:paraId="4AE28763" w14:textId="77777777" w:rsidTr="00F37279">
        <w:tc>
          <w:tcPr>
            <w:tcW w:w="3312" w:type="dxa"/>
            <w:vAlign w:val="center"/>
          </w:tcPr>
          <w:p w14:paraId="4EE756E1"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PCRF</w:t>
            </w:r>
          </w:p>
        </w:tc>
        <w:tc>
          <w:tcPr>
            <w:tcW w:w="6038" w:type="dxa"/>
            <w:vAlign w:val="center"/>
          </w:tcPr>
          <w:p w14:paraId="1BFCC371" w14:textId="77777777" w:rsidR="005A4D26" w:rsidRPr="00412133" w:rsidRDefault="005A4D26" w:rsidP="002440E2">
            <w:pPr>
              <w:spacing w:line="276" w:lineRule="auto"/>
              <w:jc w:val="both"/>
              <w:rPr>
                <w:rFonts w:ascii="Arial" w:hAnsi="Arial" w:cs="Arial"/>
                <w:sz w:val="18"/>
                <w:szCs w:val="18"/>
                <w:lang w:val="en-US"/>
              </w:rPr>
            </w:pPr>
            <w:r w:rsidRPr="00412133">
              <w:rPr>
                <w:rFonts w:ascii="Arial" w:hAnsi="Arial" w:cs="Arial"/>
                <w:sz w:val="18"/>
                <w:szCs w:val="18"/>
                <w:lang w:val="en-US"/>
              </w:rPr>
              <w:t>Policy and Charging Rules Function</w:t>
            </w:r>
          </w:p>
        </w:tc>
      </w:tr>
      <w:tr w:rsidR="007B3035" w:rsidRPr="0062740D" w14:paraId="1BF608E7" w14:textId="77777777" w:rsidTr="00F37279">
        <w:tc>
          <w:tcPr>
            <w:tcW w:w="3312" w:type="dxa"/>
            <w:vAlign w:val="center"/>
          </w:tcPr>
          <w:p w14:paraId="6F70C9C9"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PGW / PDNGW</w:t>
            </w:r>
          </w:p>
        </w:tc>
        <w:tc>
          <w:tcPr>
            <w:tcW w:w="6038" w:type="dxa"/>
            <w:vAlign w:val="center"/>
          </w:tcPr>
          <w:p w14:paraId="54FA28A4" w14:textId="77777777" w:rsidR="005A4D26" w:rsidRPr="00412133" w:rsidRDefault="006B2C63" w:rsidP="002440E2">
            <w:pPr>
              <w:spacing w:line="276" w:lineRule="auto"/>
              <w:jc w:val="both"/>
              <w:rPr>
                <w:rFonts w:ascii="Arial" w:hAnsi="Arial" w:cs="Arial"/>
                <w:sz w:val="18"/>
                <w:szCs w:val="18"/>
                <w:lang w:val="en-US"/>
              </w:rPr>
            </w:pPr>
            <w:r w:rsidRPr="00412133">
              <w:rPr>
                <w:rFonts w:ascii="Arial" w:hAnsi="Arial" w:cs="Arial"/>
                <w:sz w:val="18"/>
                <w:szCs w:val="18"/>
                <w:lang w:val="en-US"/>
              </w:rPr>
              <w:t>Packed Data Network Gateway</w:t>
            </w:r>
          </w:p>
        </w:tc>
      </w:tr>
      <w:tr w:rsidR="007B3035" w:rsidRPr="0062740D" w14:paraId="2E691369" w14:textId="77777777" w:rsidTr="00F37279">
        <w:tc>
          <w:tcPr>
            <w:tcW w:w="3312" w:type="dxa"/>
            <w:vAlign w:val="center"/>
          </w:tcPr>
          <w:p w14:paraId="48C039EB"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QoS</w:t>
            </w:r>
          </w:p>
        </w:tc>
        <w:tc>
          <w:tcPr>
            <w:tcW w:w="6038" w:type="dxa"/>
            <w:vAlign w:val="center"/>
          </w:tcPr>
          <w:p w14:paraId="117AC876"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Quality of Services</w:t>
            </w:r>
          </w:p>
        </w:tc>
      </w:tr>
      <w:tr w:rsidR="007B3035" w:rsidRPr="0062740D" w14:paraId="03E917DC" w14:textId="77777777" w:rsidTr="00F37279">
        <w:tc>
          <w:tcPr>
            <w:tcW w:w="3312" w:type="dxa"/>
            <w:vAlign w:val="center"/>
          </w:tcPr>
          <w:p w14:paraId="101A73FF"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SGW</w:t>
            </w:r>
          </w:p>
        </w:tc>
        <w:tc>
          <w:tcPr>
            <w:tcW w:w="6038" w:type="dxa"/>
            <w:vAlign w:val="center"/>
          </w:tcPr>
          <w:p w14:paraId="61E0B0BC"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Serving Gateway</w:t>
            </w:r>
          </w:p>
        </w:tc>
      </w:tr>
      <w:tr w:rsidR="007B3035" w:rsidRPr="0062740D" w14:paraId="7438472B" w14:textId="77777777" w:rsidTr="00F37279">
        <w:tc>
          <w:tcPr>
            <w:tcW w:w="3312" w:type="dxa"/>
            <w:vAlign w:val="center"/>
          </w:tcPr>
          <w:p w14:paraId="5127EA52" w14:textId="77777777" w:rsidR="009D4881" w:rsidRPr="00412133" w:rsidRDefault="009D4881" w:rsidP="002440E2">
            <w:pPr>
              <w:spacing w:line="276" w:lineRule="auto"/>
              <w:jc w:val="both"/>
              <w:rPr>
                <w:rFonts w:ascii="Arial" w:hAnsi="Arial" w:cs="Arial"/>
                <w:sz w:val="18"/>
                <w:szCs w:val="18"/>
                <w:lang w:val="en-US"/>
              </w:rPr>
            </w:pPr>
            <w:r w:rsidRPr="00412133">
              <w:rPr>
                <w:rFonts w:ascii="Arial" w:hAnsi="Arial" w:cs="Arial"/>
                <w:sz w:val="18"/>
                <w:szCs w:val="18"/>
                <w:lang w:val="en-US"/>
              </w:rPr>
              <w:t>SLA</w:t>
            </w:r>
          </w:p>
        </w:tc>
        <w:tc>
          <w:tcPr>
            <w:tcW w:w="6038" w:type="dxa"/>
            <w:vAlign w:val="center"/>
          </w:tcPr>
          <w:p w14:paraId="0355234F" w14:textId="77777777" w:rsidR="009D4881" w:rsidRPr="00412133" w:rsidRDefault="009D4881" w:rsidP="002440E2">
            <w:pPr>
              <w:spacing w:line="276" w:lineRule="auto"/>
              <w:jc w:val="both"/>
              <w:rPr>
                <w:rFonts w:ascii="Arial" w:hAnsi="Arial" w:cs="Arial"/>
                <w:sz w:val="18"/>
                <w:szCs w:val="18"/>
                <w:lang w:val="en-US"/>
              </w:rPr>
            </w:pPr>
            <w:r w:rsidRPr="00412133">
              <w:rPr>
                <w:rFonts w:ascii="Arial" w:hAnsi="Arial" w:cs="Arial"/>
                <w:sz w:val="18"/>
                <w:szCs w:val="18"/>
                <w:lang w:val="en-US"/>
              </w:rPr>
              <w:t>Service Level Agreement</w:t>
            </w:r>
          </w:p>
        </w:tc>
      </w:tr>
      <w:tr w:rsidR="007B3035" w:rsidRPr="0062740D" w14:paraId="6D9711DE" w14:textId="77777777" w:rsidTr="00F37279">
        <w:tc>
          <w:tcPr>
            <w:tcW w:w="3312" w:type="dxa"/>
            <w:vAlign w:val="center"/>
          </w:tcPr>
          <w:p w14:paraId="2E0F22AD" w14:textId="77777777" w:rsidR="005A4D26" w:rsidRPr="00412133" w:rsidRDefault="005A4D26" w:rsidP="002440E2">
            <w:pPr>
              <w:spacing w:line="276" w:lineRule="auto"/>
              <w:jc w:val="both"/>
              <w:rPr>
                <w:rFonts w:ascii="Arial" w:hAnsi="Arial" w:cs="Arial"/>
                <w:sz w:val="18"/>
                <w:szCs w:val="18"/>
                <w:lang w:val="en-US"/>
              </w:rPr>
            </w:pPr>
            <w:r w:rsidRPr="00412133">
              <w:rPr>
                <w:rFonts w:ascii="Arial" w:hAnsi="Arial" w:cs="Arial"/>
                <w:sz w:val="18"/>
                <w:szCs w:val="18"/>
                <w:lang w:val="en-US"/>
              </w:rPr>
              <w:t>UE</w:t>
            </w:r>
          </w:p>
        </w:tc>
        <w:tc>
          <w:tcPr>
            <w:tcW w:w="6038" w:type="dxa"/>
            <w:vAlign w:val="center"/>
          </w:tcPr>
          <w:p w14:paraId="15B2208A" w14:textId="77777777" w:rsidR="005A4D26" w:rsidRPr="00412133" w:rsidRDefault="005A4D26" w:rsidP="002440E2">
            <w:pPr>
              <w:spacing w:line="276" w:lineRule="auto"/>
              <w:jc w:val="both"/>
              <w:rPr>
                <w:rFonts w:ascii="Arial" w:hAnsi="Arial" w:cs="Arial"/>
                <w:sz w:val="18"/>
                <w:szCs w:val="18"/>
                <w:lang w:val="en-US"/>
              </w:rPr>
            </w:pPr>
            <w:r w:rsidRPr="00412133">
              <w:rPr>
                <w:rFonts w:ascii="Arial" w:hAnsi="Arial" w:cs="Arial"/>
                <w:sz w:val="18"/>
                <w:szCs w:val="18"/>
                <w:lang w:val="en-US"/>
              </w:rPr>
              <w:t>User Equipment</w:t>
            </w:r>
          </w:p>
        </w:tc>
      </w:tr>
      <w:tr w:rsidR="007B3035" w:rsidRPr="0062740D" w14:paraId="62A8FF84" w14:textId="77777777" w:rsidTr="00F37279">
        <w:tc>
          <w:tcPr>
            <w:tcW w:w="3312" w:type="dxa"/>
            <w:vAlign w:val="center"/>
          </w:tcPr>
          <w:p w14:paraId="57955347" w14:textId="77777777" w:rsidR="00752503" w:rsidRPr="00412133" w:rsidRDefault="00752503" w:rsidP="002440E2">
            <w:pPr>
              <w:spacing w:line="276" w:lineRule="auto"/>
              <w:jc w:val="both"/>
              <w:rPr>
                <w:rFonts w:ascii="Arial" w:hAnsi="Arial" w:cs="Arial"/>
                <w:sz w:val="18"/>
                <w:szCs w:val="18"/>
                <w:lang w:val="en-US"/>
              </w:rPr>
            </w:pPr>
            <w:r w:rsidRPr="00412133">
              <w:rPr>
                <w:rFonts w:ascii="Arial" w:hAnsi="Arial" w:cs="Arial"/>
                <w:sz w:val="18"/>
                <w:szCs w:val="18"/>
                <w:lang w:val="en-US"/>
              </w:rPr>
              <w:t>TT</w:t>
            </w:r>
          </w:p>
        </w:tc>
        <w:tc>
          <w:tcPr>
            <w:tcW w:w="6038" w:type="dxa"/>
            <w:vAlign w:val="center"/>
          </w:tcPr>
          <w:p w14:paraId="16A8BEB6" w14:textId="77777777" w:rsidR="00752503" w:rsidRPr="00412133" w:rsidRDefault="00752503" w:rsidP="002440E2">
            <w:pPr>
              <w:spacing w:line="276" w:lineRule="auto"/>
              <w:jc w:val="both"/>
              <w:rPr>
                <w:rFonts w:ascii="Arial" w:hAnsi="Arial" w:cs="Arial"/>
                <w:sz w:val="18"/>
                <w:szCs w:val="18"/>
                <w:lang w:val="en-US"/>
              </w:rPr>
            </w:pPr>
            <w:r w:rsidRPr="00412133">
              <w:rPr>
                <w:rFonts w:ascii="Arial" w:hAnsi="Arial" w:cs="Arial"/>
                <w:sz w:val="18"/>
                <w:szCs w:val="18"/>
                <w:lang w:val="en-US"/>
              </w:rPr>
              <w:t>Trouble Ticket</w:t>
            </w:r>
          </w:p>
        </w:tc>
      </w:tr>
      <w:tr w:rsidR="007B3035" w:rsidRPr="0062740D" w14:paraId="1224A95F" w14:textId="77777777" w:rsidTr="00F37279">
        <w:tc>
          <w:tcPr>
            <w:tcW w:w="3312" w:type="dxa"/>
            <w:vAlign w:val="center"/>
          </w:tcPr>
          <w:p w14:paraId="085F5C06"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VoLTE</w:t>
            </w:r>
          </w:p>
        </w:tc>
        <w:tc>
          <w:tcPr>
            <w:tcW w:w="6038" w:type="dxa"/>
            <w:vAlign w:val="center"/>
          </w:tcPr>
          <w:p w14:paraId="4D5A0954" w14:textId="77777777" w:rsidR="005A4D26" w:rsidRPr="00412133" w:rsidRDefault="005A4D26" w:rsidP="002440E2">
            <w:pPr>
              <w:spacing w:line="276" w:lineRule="auto"/>
              <w:jc w:val="both"/>
              <w:rPr>
                <w:rFonts w:ascii="Arial" w:hAnsi="Arial" w:cs="Arial"/>
                <w:sz w:val="18"/>
                <w:szCs w:val="18"/>
              </w:rPr>
            </w:pPr>
            <w:r w:rsidRPr="00412133">
              <w:rPr>
                <w:rFonts w:ascii="Arial" w:hAnsi="Arial" w:cs="Arial"/>
                <w:sz w:val="18"/>
                <w:szCs w:val="18"/>
                <w:lang w:val="en-US"/>
              </w:rPr>
              <w:t>Voice over LTE</w:t>
            </w:r>
          </w:p>
        </w:tc>
      </w:tr>
      <w:tr w:rsidR="0073697E" w:rsidRPr="008E2011" w14:paraId="112A277D" w14:textId="77777777" w:rsidTr="00F37279">
        <w:tc>
          <w:tcPr>
            <w:tcW w:w="3312" w:type="dxa"/>
            <w:vAlign w:val="center"/>
          </w:tcPr>
          <w:p w14:paraId="25D5763E" w14:textId="260F696D" w:rsidR="0073697E" w:rsidRPr="0006526E" w:rsidRDefault="0073697E" w:rsidP="002440E2">
            <w:pPr>
              <w:jc w:val="both"/>
              <w:rPr>
                <w:rFonts w:ascii="Arial" w:hAnsi="Arial" w:cs="Arial"/>
                <w:sz w:val="18"/>
                <w:szCs w:val="18"/>
                <w:lang w:val="en-US"/>
              </w:rPr>
            </w:pPr>
            <w:r w:rsidRPr="0006526E">
              <w:rPr>
                <w:rFonts w:ascii="Arial" w:hAnsi="Arial" w:cs="Arial"/>
                <w:sz w:val="18"/>
                <w:szCs w:val="18"/>
                <w:lang w:val="en-US"/>
              </w:rPr>
              <w:t>5G</w:t>
            </w:r>
          </w:p>
        </w:tc>
        <w:tc>
          <w:tcPr>
            <w:tcW w:w="6038" w:type="dxa"/>
            <w:vAlign w:val="center"/>
          </w:tcPr>
          <w:p w14:paraId="4F9FFCEC" w14:textId="0864768F" w:rsidR="00785F7C" w:rsidRDefault="00785F7C" w:rsidP="00785F7C">
            <w:pPr>
              <w:jc w:val="both"/>
              <w:rPr>
                <w:rFonts w:ascii="Arial" w:hAnsi="Arial" w:cs="Arial"/>
                <w:sz w:val="18"/>
                <w:szCs w:val="18"/>
              </w:rPr>
            </w:pPr>
            <w:r w:rsidRPr="00693FDA">
              <w:rPr>
                <w:rFonts w:ascii="Arial" w:hAnsi="Arial" w:cs="Arial"/>
                <w:b/>
                <w:color w:val="FF0000"/>
                <w:sz w:val="18"/>
                <w:szCs w:val="18"/>
                <w:lang w:val="en-US"/>
              </w:rPr>
              <w:t>RUS</w:t>
            </w:r>
            <w:r w:rsidRPr="00693FDA">
              <w:rPr>
                <w:rFonts w:ascii="Arial" w:hAnsi="Arial" w:cs="Arial"/>
                <w:b/>
                <w:color w:val="FF0000"/>
                <w:sz w:val="18"/>
                <w:szCs w:val="18"/>
              </w:rPr>
              <w:t>:</w:t>
            </w:r>
            <w:r w:rsidRPr="00693FDA">
              <w:rPr>
                <w:rFonts w:ascii="Arial" w:hAnsi="Arial" w:cs="Arial"/>
                <w:color w:val="FF0000"/>
                <w:sz w:val="18"/>
                <w:szCs w:val="18"/>
              </w:rPr>
              <w:t xml:space="preserve"> </w:t>
            </w:r>
            <w:r w:rsidR="0073697E" w:rsidRPr="00412133">
              <w:rPr>
                <w:rFonts w:ascii="Arial" w:hAnsi="Arial" w:cs="Arial"/>
                <w:sz w:val="18"/>
                <w:szCs w:val="18"/>
              </w:rPr>
              <w:t xml:space="preserve">5 </w:t>
            </w:r>
            <w:r w:rsidR="0073697E" w:rsidRPr="00412133">
              <w:rPr>
                <w:rFonts w:ascii="Arial" w:hAnsi="Arial" w:cs="Arial"/>
                <w:sz w:val="18"/>
                <w:szCs w:val="18"/>
                <w:lang w:val="en-US"/>
              </w:rPr>
              <w:t>Generation</w:t>
            </w:r>
            <w:r w:rsidR="0073697E" w:rsidRPr="00412133">
              <w:rPr>
                <w:rFonts w:ascii="Arial" w:hAnsi="Arial" w:cs="Arial"/>
                <w:sz w:val="18"/>
                <w:szCs w:val="18"/>
              </w:rPr>
              <w:t>. 5-е поколение сетей передачи данных, стандарт связи нового поколения.</w:t>
            </w:r>
          </w:p>
          <w:p w14:paraId="1124F503" w14:textId="77777777" w:rsidR="00693FDA" w:rsidRDefault="00693FDA" w:rsidP="00785F7C">
            <w:pPr>
              <w:jc w:val="both"/>
              <w:rPr>
                <w:rFonts w:ascii="Arial" w:hAnsi="Arial" w:cs="Arial"/>
                <w:sz w:val="18"/>
                <w:szCs w:val="18"/>
              </w:rPr>
            </w:pPr>
          </w:p>
          <w:p w14:paraId="0925FB66" w14:textId="1AFC6385" w:rsidR="00797EE9" w:rsidRPr="00797EE9" w:rsidRDefault="00797EE9" w:rsidP="00785F7C">
            <w:pPr>
              <w:jc w:val="both"/>
              <w:rPr>
                <w:rFonts w:ascii="Arial" w:hAnsi="Arial" w:cs="Arial"/>
                <w:sz w:val="18"/>
                <w:szCs w:val="18"/>
                <w:lang w:val="en-US"/>
              </w:rPr>
            </w:pPr>
            <w:r w:rsidRPr="00693FDA">
              <w:rPr>
                <w:rFonts w:ascii="Arial" w:hAnsi="Arial" w:cs="Arial"/>
                <w:b/>
                <w:color w:val="FF0000"/>
                <w:sz w:val="18"/>
                <w:szCs w:val="18"/>
                <w:lang w:val="en-US"/>
              </w:rPr>
              <w:t>ENG:</w:t>
            </w:r>
            <w:r w:rsidRPr="00693FDA">
              <w:rPr>
                <w:rFonts w:ascii="Arial" w:hAnsi="Arial" w:cs="Arial"/>
                <w:color w:val="FF0000"/>
                <w:sz w:val="18"/>
                <w:szCs w:val="18"/>
                <w:lang w:val="en-US"/>
              </w:rPr>
              <w:t xml:space="preserve"> </w:t>
            </w:r>
            <w:r>
              <w:rPr>
                <w:rFonts w:ascii="Arial" w:hAnsi="Arial" w:cs="Arial"/>
                <w:sz w:val="18"/>
                <w:szCs w:val="18"/>
                <w:lang w:val="en-US"/>
              </w:rPr>
              <w:t>5 Generation. 5 generation of packet networks, new technology standard.</w:t>
            </w:r>
          </w:p>
        </w:tc>
      </w:tr>
    </w:tbl>
    <w:p w14:paraId="586DF1D1" w14:textId="10C06334" w:rsidR="00F37279" w:rsidRPr="0006526E" w:rsidRDefault="00F37279" w:rsidP="002440E2">
      <w:pPr>
        <w:pStyle w:val="1"/>
        <w:numPr>
          <w:ilvl w:val="0"/>
          <w:numId w:val="7"/>
        </w:numPr>
        <w:jc w:val="both"/>
        <w:rPr>
          <w:rFonts w:ascii="Arial" w:hAnsi="Arial" w:cs="Arial"/>
          <w:sz w:val="18"/>
          <w:szCs w:val="18"/>
        </w:rPr>
      </w:pPr>
      <w:bookmarkStart w:id="4" w:name="_Toc87350587"/>
      <w:r w:rsidRPr="0006526E">
        <w:rPr>
          <w:rFonts w:ascii="Arial" w:hAnsi="Arial" w:cs="Arial"/>
          <w:sz w:val="18"/>
          <w:szCs w:val="18"/>
        </w:rPr>
        <w:t>ОПИСАНИЕ</w:t>
      </w:r>
      <w:r w:rsidR="007B2E88">
        <w:rPr>
          <w:rFonts w:ascii="Arial" w:hAnsi="Arial" w:cs="Arial"/>
          <w:sz w:val="18"/>
          <w:szCs w:val="18"/>
          <w:lang w:val="en-US"/>
        </w:rPr>
        <w:t xml:space="preserve"> </w:t>
      </w:r>
      <w:r w:rsidR="00797EE9">
        <w:rPr>
          <w:rFonts w:ascii="Arial" w:hAnsi="Arial" w:cs="Arial"/>
          <w:sz w:val="18"/>
          <w:szCs w:val="18"/>
          <w:lang w:val="en-US"/>
        </w:rPr>
        <w:t>/ DESCRIPTION</w:t>
      </w:r>
      <w:bookmarkEnd w:id="4"/>
    </w:p>
    <w:p w14:paraId="719D5FF3" w14:textId="78C267E6" w:rsidR="00AF5A67" w:rsidRDefault="007B2E88" w:rsidP="002440E2">
      <w:pPr>
        <w:pStyle w:val="a9"/>
        <w:spacing w:line="276" w:lineRule="auto"/>
        <w:jc w:val="both"/>
        <w:rPr>
          <w:rFonts w:ascii="Arial" w:hAnsi="Arial" w:cs="Arial"/>
          <w:sz w:val="18"/>
          <w:szCs w:val="18"/>
        </w:rPr>
      </w:pPr>
      <w:r w:rsidRPr="00693FDA">
        <w:rPr>
          <w:rFonts w:ascii="Arial" w:hAnsi="Arial" w:cs="Arial"/>
          <w:b/>
          <w:color w:val="FF0000"/>
          <w:sz w:val="18"/>
          <w:szCs w:val="18"/>
          <w:lang w:val="en-US"/>
        </w:rPr>
        <w:t>RUS</w:t>
      </w:r>
      <w:r w:rsidRPr="00693FDA">
        <w:rPr>
          <w:rFonts w:ascii="Arial" w:hAnsi="Arial" w:cs="Arial"/>
          <w:b/>
          <w:color w:val="FF0000"/>
          <w:sz w:val="18"/>
          <w:szCs w:val="18"/>
        </w:rPr>
        <w:t>:</w:t>
      </w:r>
      <w:r w:rsidRPr="007B2E88">
        <w:rPr>
          <w:rFonts w:ascii="Arial" w:hAnsi="Arial" w:cs="Arial"/>
          <w:sz w:val="18"/>
          <w:szCs w:val="18"/>
        </w:rPr>
        <w:t xml:space="preserve"> </w:t>
      </w:r>
      <w:r w:rsidR="00AF5A67" w:rsidRPr="0006526E">
        <w:rPr>
          <w:rFonts w:ascii="Arial" w:hAnsi="Arial" w:cs="Arial"/>
          <w:sz w:val="18"/>
          <w:szCs w:val="18"/>
          <w:lang w:val="en-US"/>
        </w:rPr>
        <w:t>IPX</w:t>
      </w:r>
      <w:r w:rsidR="00AF5A67" w:rsidRPr="0006526E">
        <w:rPr>
          <w:rFonts w:ascii="Arial" w:hAnsi="Arial" w:cs="Arial"/>
          <w:sz w:val="18"/>
          <w:szCs w:val="18"/>
        </w:rPr>
        <w:t xml:space="preserve"> Провайдер оказывает Заказчику </w:t>
      </w:r>
      <w:r w:rsidR="00E44C36">
        <w:rPr>
          <w:rFonts w:ascii="Arial" w:hAnsi="Arial" w:cs="Arial"/>
          <w:sz w:val="18"/>
          <w:szCs w:val="18"/>
        </w:rPr>
        <w:t>услуги</w:t>
      </w:r>
      <w:r w:rsidR="00AF5A67" w:rsidRPr="0006526E">
        <w:rPr>
          <w:rFonts w:ascii="Arial" w:hAnsi="Arial" w:cs="Arial"/>
          <w:sz w:val="18"/>
          <w:szCs w:val="18"/>
        </w:rPr>
        <w:t xml:space="preserve">, </w:t>
      </w:r>
      <w:r w:rsidR="0030103D" w:rsidRPr="0006526E">
        <w:rPr>
          <w:rFonts w:ascii="Arial" w:hAnsi="Arial" w:cs="Arial"/>
          <w:sz w:val="18"/>
          <w:szCs w:val="18"/>
        </w:rPr>
        <w:t>предоставляющие</w:t>
      </w:r>
      <w:r w:rsidR="00AF5A67" w:rsidRPr="0006526E">
        <w:rPr>
          <w:rFonts w:ascii="Arial" w:hAnsi="Arial" w:cs="Arial"/>
          <w:sz w:val="18"/>
          <w:szCs w:val="18"/>
        </w:rPr>
        <w:t xml:space="preserve"> </w:t>
      </w:r>
      <w:r>
        <w:rPr>
          <w:rFonts w:ascii="Arial" w:hAnsi="Arial" w:cs="Arial"/>
          <w:sz w:val="18"/>
          <w:szCs w:val="18"/>
        </w:rPr>
        <w:t>Заказчику</w:t>
      </w:r>
      <w:r w:rsidR="00AF5A67" w:rsidRPr="0006526E">
        <w:rPr>
          <w:rFonts w:ascii="Arial" w:hAnsi="Arial" w:cs="Arial"/>
          <w:sz w:val="18"/>
          <w:szCs w:val="18"/>
        </w:rPr>
        <w:t xml:space="preserve"> полный спектр услуг для организации взаимодействия </w:t>
      </w:r>
      <w:r w:rsidR="00E612C7" w:rsidRPr="0006526E">
        <w:rPr>
          <w:rFonts w:ascii="Arial" w:hAnsi="Arial" w:cs="Arial"/>
          <w:sz w:val="18"/>
          <w:szCs w:val="18"/>
        </w:rPr>
        <w:t xml:space="preserve">между </w:t>
      </w:r>
      <w:r w:rsidR="00160EA3" w:rsidRPr="0006526E">
        <w:rPr>
          <w:rFonts w:ascii="Arial" w:hAnsi="Arial" w:cs="Arial"/>
          <w:sz w:val="18"/>
          <w:szCs w:val="18"/>
        </w:rPr>
        <w:t>Заказчиком</w:t>
      </w:r>
      <w:r w:rsidR="00E612C7" w:rsidRPr="0006526E">
        <w:rPr>
          <w:rFonts w:ascii="Arial" w:hAnsi="Arial" w:cs="Arial"/>
          <w:sz w:val="18"/>
          <w:szCs w:val="18"/>
        </w:rPr>
        <w:t xml:space="preserve"> и</w:t>
      </w:r>
      <w:r w:rsidR="00AF5A67" w:rsidRPr="0006526E">
        <w:rPr>
          <w:rFonts w:ascii="Arial" w:hAnsi="Arial" w:cs="Arial"/>
          <w:sz w:val="18"/>
          <w:szCs w:val="18"/>
        </w:rPr>
        <w:t xml:space="preserve"> международными роуминговыми партнерами </w:t>
      </w:r>
      <w:r w:rsidR="00E612C7" w:rsidRPr="0006526E">
        <w:rPr>
          <w:rFonts w:ascii="Arial" w:hAnsi="Arial" w:cs="Arial"/>
          <w:sz w:val="18"/>
          <w:szCs w:val="18"/>
        </w:rPr>
        <w:t xml:space="preserve">(МНРП) </w:t>
      </w:r>
      <w:r w:rsidR="00AF5A67" w:rsidRPr="0006526E">
        <w:rPr>
          <w:rFonts w:ascii="Arial" w:hAnsi="Arial" w:cs="Arial"/>
          <w:sz w:val="18"/>
          <w:szCs w:val="18"/>
        </w:rPr>
        <w:t xml:space="preserve">в части обеспечения </w:t>
      </w:r>
      <w:r w:rsidR="0062740D">
        <w:rPr>
          <w:rFonts w:ascii="Arial" w:hAnsi="Arial" w:cs="Arial"/>
          <w:sz w:val="18"/>
          <w:szCs w:val="18"/>
        </w:rPr>
        <w:t>передачи данных</w:t>
      </w:r>
      <w:r w:rsidR="0062740D" w:rsidRPr="0006526E" w:rsidDel="0062740D">
        <w:rPr>
          <w:rFonts w:ascii="Arial" w:hAnsi="Arial" w:cs="Arial"/>
          <w:sz w:val="18"/>
          <w:szCs w:val="18"/>
        </w:rPr>
        <w:t xml:space="preserve"> </w:t>
      </w:r>
      <w:r w:rsidR="0062740D">
        <w:rPr>
          <w:rFonts w:ascii="Arial" w:hAnsi="Arial" w:cs="Arial"/>
          <w:sz w:val="18"/>
          <w:szCs w:val="18"/>
        </w:rPr>
        <w:t xml:space="preserve">в </w:t>
      </w:r>
      <w:r w:rsidR="00AF5A67" w:rsidRPr="0006526E">
        <w:rPr>
          <w:rFonts w:ascii="Arial" w:hAnsi="Arial" w:cs="Arial"/>
          <w:sz w:val="18"/>
          <w:szCs w:val="18"/>
        </w:rPr>
        <w:t>роуминг</w:t>
      </w:r>
      <w:r w:rsidR="0062740D">
        <w:rPr>
          <w:rFonts w:ascii="Arial" w:hAnsi="Arial" w:cs="Arial"/>
          <w:sz w:val="18"/>
          <w:szCs w:val="18"/>
        </w:rPr>
        <w:t>е</w:t>
      </w:r>
      <w:r w:rsidR="00AF5A67" w:rsidRPr="0006526E">
        <w:rPr>
          <w:rFonts w:ascii="Arial" w:hAnsi="Arial" w:cs="Arial"/>
          <w:sz w:val="18"/>
          <w:szCs w:val="18"/>
        </w:rPr>
        <w:t>.</w:t>
      </w:r>
    </w:p>
    <w:p w14:paraId="4F93458B" w14:textId="77777777" w:rsidR="00797EE9" w:rsidRDefault="00797EE9" w:rsidP="00797EE9">
      <w:pPr>
        <w:pStyle w:val="a9"/>
        <w:spacing w:line="276" w:lineRule="auto"/>
        <w:jc w:val="both"/>
        <w:rPr>
          <w:rFonts w:ascii="Arial" w:hAnsi="Arial" w:cs="Arial"/>
          <w:sz w:val="18"/>
          <w:szCs w:val="18"/>
          <w:lang w:val="en-US"/>
        </w:rPr>
      </w:pPr>
      <w:r w:rsidRPr="0099169C">
        <w:rPr>
          <w:rFonts w:ascii="Arial" w:hAnsi="Arial" w:cs="Arial"/>
          <w:b/>
          <w:color w:val="0066FF"/>
          <w:sz w:val="18"/>
          <w:szCs w:val="18"/>
          <w:lang w:val="en-US"/>
        </w:rPr>
        <w:t>ENG:</w:t>
      </w:r>
      <w:r w:rsidRPr="006C0D59">
        <w:rPr>
          <w:rFonts w:ascii="Arial" w:hAnsi="Arial" w:cs="Arial"/>
          <w:b/>
          <w:sz w:val="18"/>
          <w:szCs w:val="18"/>
          <w:lang w:val="en-US"/>
        </w:rPr>
        <w:t xml:space="preserve"> </w:t>
      </w:r>
      <w:r>
        <w:rPr>
          <w:rFonts w:ascii="Arial" w:hAnsi="Arial" w:cs="Arial"/>
          <w:sz w:val="18"/>
          <w:szCs w:val="18"/>
          <w:lang w:val="en-US"/>
        </w:rPr>
        <w:t>The Supplier of IPX services provides the Customer with the full range of the services for the</w:t>
      </w:r>
      <w:r w:rsidRPr="007B2E88">
        <w:rPr>
          <w:rFonts w:ascii="Arial" w:hAnsi="Arial" w:cs="Arial"/>
          <w:sz w:val="18"/>
          <w:szCs w:val="18"/>
          <w:lang w:val="en-US"/>
        </w:rPr>
        <w:t xml:space="preserve"> cooperation between MTS Russia and its International Roaming Partners (IRP) for </w:t>
      </w:r>
      <w:r>
        <w:rPr>
          <w:rFonts w:ascii="Arial" w:hAnsi="Arial" w:cs="Arial"/>
          <w:sz w:val="18"/>
          <w:szCs w:val="18"/>
          <w:lang w:val="en-US"/>
        </w:rPr>
        <w:t>data roaming.</w:t>
      </w:r>
    </w:p>
    <w:p w14:paraId="5518EBD3" w14:textId="77777777" w:rsidR="00797EE9" w:rsidRPr="00797EE9" w:rsidRDefault="00797EE9" w:rsidP="002440E2">
      <w:pPr>
        <w:pStyle w:val="a9"/>
        <w:spacing w:line="276" w:lineRule="auto"/>
        <w:jc w:val="both"/>
        <w:rPr>
          <w:rFonts w:ascii="Arial" w:hAnsi="Arial" w:cs="Arial"/>
          <w:sz w:val="18"/>
          <w:szCs w:val="18"/>
          <w:lang w:val="en-US"/>
        </w:rPr>
      </w:pPr>
    </w:p>
    <w:p w14:paraId="7D662919" w14:textId="77777777" w:rsidR="006C0D59" w:rsidRPr="00797EE9" w:rsidRDefault="006C0D59" w:rsidP="002440E2">
      <w:pPr>
        <w:pStyle w:val="a9"/>
        <w:spacing w:line="276" w:lineRule="auto"/>
        <w:jc w:val="both"/>
        <w:rPr>
          <w:rFonts w:ascii="Arial" w:hAnsi="Arial" w:cs="Arial"/>
          <w:sz w:val="18"/>
          <w:szCs w:val="18"/>
          <w:lang w:val="en-US"/>
        </w:rPr>
      </w:pPr>
    </w:p>
    <w:p w14:paraId="3D76DD39" w14:textId="326BE915" w:rsidR="00F37279" w:rsidRDefault="007B2E88" w:rsidP="002440E2">
      <w:pPr>
        <w:pStyle w:val="a9"/>
        <w:spacing w:line="276" w:lineRule="auto"/>
        <w:jc w:val="both"/>
        <w:rPr>
          <w:rFonts w:ascii="Arial" w:hAnsi="Arial" w:cs="Arial"/>
          <w:sz w:val="18"/>
          <w:szCs w:val="18"/>
        </w:rPr>
      </w:pPr>
      <w:r w:rsidRPr="00693FDA">
        <w:rPr>
          <w:rFonts w:ascii="Arial" w:hAnsi="Arial" w:cs="Arial"/>
          <w:b/>
          <w:color w:val="FF0000"/>
          <w:sz w:val="18"/>
          <w:szCs w:val="18"/>
          <w:lang w:val="en-US"/>
        </w:rPr>
        <w:t>RUS</w:t>
      </w:r>
      <w:r w:rsidRPr="00693FDA">
        <w:rPr>
          <w:rFonts w:ascii="Arial" w:hAnsi="Arial" w:cs="Arial"/>
          <w:b/>
          <w:color w:val="FF0000"/>
          <w:sz w:val="18"/>
          <w:szCs w:val="18"/>
        </w:rPr>
        <w:t>:</w:t>
      </w:r>
      <w:r w:rsidRPr="007B2E88">
        <w:rPr>
          <w:rFonts w:ascii="Arial" w:hAnsi="Arial" w:cs="Arial"/>
          <w:sz w:val="18"/>
          <w:szCs w:val="18"/>
        </w:rPr>
        <w:t xml:space="preserve"> </w:t>
      </w:r>
      <w:r w:rsidR="00F37279" w:rsidRPr="0006526E">
        <w:rPr>
          <w:rFonts w:ascii="Arial" w:hAnsi="Arial" w:cs="Arial"/>
          <w:sz w:val="18"/>
          <w:szCs w:val="18"/>
        </w:rPr>
        <w:t xml:space="preserve">Сервисы </w:t>
      </w:r>
      <w:r w:rsidR="00F37279" w:rsidRPr="0006526E">
        <w:rPr>
          <w:rFonts w:ascii="Arial" w:hAnsi="Arial" w:cs="Arial"/>
          <w:sz w:val="18"/>
          <w:szCs w:val="18"/>
          <w:lang w:val="en-US"/>
        </w:rPr>
        <w:t>IPX</w:t>
      </w:r>
      <w:r w:rsidR="00F37279" w:rsidRPr="0006526E">
        <w:rPr>
          <w:rFonts w:ascii="Arial" w:hAnsi="Arial" w:cs="Arial"/>
          <w:sz w:val="18"/>
          <w:szCs w:val="18"/>
        </w:rPr>
        <w:t>/</w:t>
      </w:r>
      <w:r w:rsidR="00F37279" w:rsidRPr="0006526E">
        <w:rPr>
          <w:rFonts w:ascii="Arial" w:hAnsi="Arial" w:cs="Arial"/>
          <w:sz w:val="18"/>
          <w:szCs w:val="18"/>
          <w:lang w:val="en-US"/>
        </w:rPr>
        <w:t>GRX</w:t>
      </w:r>
      <w:r w:rsidR="00F37279" w:rsidRPr="0006526E">
        <w:rPr>
          <w:rFonts w:ascii="Arial" w:hAnsi="Arial" w:cs="Arial"/>
          <w:sz w:val="18"/>
          <w:szCs w:val="18"/>
        </w:rPr>
        <w:t>, предоставляемые Поставщиком должны полностью соответствовать</w:t>
      </w:r>
      <w:r w:rsidR="0030103D" w:rsidRPr="0006526E">
        <w:rPr>
          <w:rFonts w:ascii="Arial" w:hAnsi="Arial" w:cs="Arial"/>
          <w:sz w:val="18"/>
          <w:szCs w:val="18"/>
        </w:rPr>
        <w:t xml:space="preserve"> действующим</w:t>
      </w:r>
      <w:r w:rsidR="00F37279" w:rsidRPr="0006526E">
        <w:rPr>
          <w:rFonts w:ascii="Arial" w:hAnsi="Arial" w:cs="Arial"/>
          <w:sz w:val="18"/>
          <w:szCs w:val="18"/>
        </w:rPr>
        <w:t xml:space="preserve"> отраслевым спецификациям и требованиям к Поставщикам сервиса, установленным </w:t>
      </w:r>
      <w:r w:rsidR="004B1D79" w:rsidRPr="0006526E">
        <w:rPr>
          <w:rFonts w:ascii="Arial" w:hAnsi="Arial" w:cs="Arial"/>
          <w:sz w:val="18"/>
          <w:szCs w:val="18"/>
        </w:rPr>
        <w:t xml:space="preserve">или разработанным в будущем </w:t>
      </w:r>
      <w:r w:rsidR="00F37279" w:rsidRPr="0006526E">
        <w:rPr>
          <w:rFonts w:ascii="Arial" w:hAnsi="Arial" w:cs="Arial"/>
          <w:sz w:val="18"/>
          <w:szCs w:val="18"/>
        </w:rPr>
        <w:t>в рамках рабочих гр</w:t>
      </w:r>
      <w:r w:rsidR="00AF5A67" w:rsidRPr="0006526E">
        <w:rPr>
          <w:rFonts w:ascii="Arial" w:hAnsi="Arial" w:cs="Arial"/>
          <w:sz w:val="18"/>
          <w:szCs w:val="18"/>
        </w:rPr>
        <w:t xml:space="preserve">упп Ассоциации </w:t>
      </w:r>
      <w:r w:rsidR="00AF5A67" w:rsidRPr="0006526E">
        <w:rPr>
          <w:rFonts w:ascii="Arial" w:hAnsi="Arial" w:cs="Arial"/>
          <w:sz w:val="18"/>
          <w:szCs w:val="18"/>
          <w:lang w:val="en-US"/>
        </w:rPr>
        <w:t>GSM</w:t>
      </w:r>
      <w:r w:rsidR="0062740D">
        <w:rPr>
          <w:rFonts w:ascii="Arial" w:hAnsi="Arial" w:cs="Arial"/>
          <w:sz w:val="18"/>
          <w:szCs w:val="18"/>
        </w:rPr>
        <w:t xml:space="preserve"> и 3</w:t>
      </w:r>
      <w:r w:rsidR="0062740D">
        <w:rPr>
          <w:rFonts w:ascii="Arial" w:hAnsi="Arial" w:cs="Arial"/>
          <w:sz w:val="18"/>
          <w:szCs w:val="18"/>
          <w:lang w:val="en-US"/>
        </w:rPr>
        <w:t>GPP</w:t>
      </w:r>
      <w:r w:rsidR="00AF5A67" w:rsidRPr="0006526E">
        <w:rPr>
          <w:rFonts w:ascii="Arial" w:hAnsi="Arial" w:cs="Arial"/>
          <w:sz w:val="18"/>
          <w:szCs w:val="18"/>
        </w:rPr>
        <w:t>.</w:t>
      </w:r>
    </w:p>
    <w:p w14:paraId="0F5997D3" w14:textId="77777777" w:rsidR="00797EE9" w:rsidRPr="007B2E88" w:rsidRDefault="00797EE9" w:rsidP="00797EE9">
      <w:pPr>
        <w:pStyle w:val="a9"/>
        <w:spacing w:line="276" w:lineRule="auto"/>
        <w:jc w:val="both"/>
        <w:rPr>
          <w:rFonts w:ascii="Arial" w:hAnsi="Arial" w:cs="Arial"/>
          <w:sz w:val="18"/>
          <w:szCs w:val="18"/>
          <w:lang w:val="en-US"/>
        </w:rPr>
      </w:pPr>
      <w:r w:rsidRPr="0099169C">
        <w:rPr>
          <w:rFonts w:ascii="Arial" w:hAnsi="Arial" w:cs="Arial"/>
          <w:b/>
          <w:color w:val="0066FF"/>
          <w:sz w:val="18"/>
          <w:szCs w:val="18"/>
          <w:lang w:val="en-US"/>
        </w:rPr>
        <w:t>ENG:</w:t>
      </w:r>
      <w:r w:rsidRPr="0099169C">
        <w:rPr>
          <w:rFonts w:ascii="Arial" w:hAnsi="Arial" w:cs="Arial"/>
          <w:color w:val="0066FF"/>
          <w:sz w:val="18"/>
          <w:szCs w:val="18"/>
          <w:lang w:val="en-US"/>
        </w:rPr>
        <w:t xml:space="preserve"> </w:t>
      </w:r>
      <w:r w:rsidRPr="0091626C">
        <w:rPr>
          <w:rFonts w:ascii="Arial" w:hAnsi="Arial" w:cs="Arial"/>
          <w:sz w:val="18"/>
          <w:szCs w:val="18"/>
          <w:lang w:val="en-US"/>
        </w:rPr>
        <w:t>IPX/GRX services provided by the Supplier must fully comply with industry specifications and requirements for Service Providers established by the working groups of GSM Association and 3GPP.</w:t>
      </w:r>
    </w:p>
    <w:p w14:paraId="70D99D59" w14:textId="77777777" w:rsidR="00797EE9" w:rsidRPr="00797EE9" w:rsidRDefault="00797EE9" w:rsidP="002440E2">
      <w:pPr>
        <w:pStyle w:val="a9"/>
        <w:spacing w:line="276" w:lineRule="auto"/>
        <w:jc w:val="both"/>
        <w:rPr>
          <w:rFonts w:ascii="Arial" w:hAnsi="Arial" w:cs="Arial"/>
          <w:sz w:val="18"/>
          <w:szCs w:val="18"/>
          <w:lang w:val="en-US"/>
        </w:rPr>
      </w:pPr>
    </w:p>
    <w:p w14:paraId="6C9693CF" w14:textId="295ABE47" w:rsidR="006963D1" w:rsidRPr="00797EE9" w:rsidRDefault="006963D1" w:rsidP="002440E2">
      <w:pPr>
        <w:pStyle w:val="a9"/>
        <w:spacing w:line="276" w:lineRule="auto"/>
        <w:jc w:val="both"/>
        <w:rPr>
          <w:rFonts w:ascii="Arial" w:hAnsi="Arial" w:cs="Arial"/>
          <w:sz w:val="18"/>
          <w:szCs w:val="18"/>
          <w:lang w:val="en-US"/>
        </w:rPr>
      </w:pPr>
    </w:p>
    <w:p w14:paraId="194274F3" w14:textId="3F460457" w:rsidR="006963D1" w:rsidRDefault="007B2E88" w:rsidP="002440E2">
      <w:pPr>
        <w:pStyle w:val="a9"/>
        <w:spacing w:line="276" w:lineRule="auto"/>
        <w:jc w:val="both"/>
        <w:rPr>
          <w:rFonts w:ascii="Arial" w:hAnsi="Arial" w:cs="Arial"/>
          <w:sz w:val="18"/>
          <w:szCs w:val="18"/>
        </w:rPr>
      </w:pPr>
      <w:r w:rsidRPr="00693FDA">
        <w:rPr>
          <w:rFonts w:ascii="Arial" w:hAnsi="Arial" w:cs="Arial"/>
          <w:b/>
          <w:color w:val="FF0000"/>
          <w:sz w:val="18"/>
          <w:szCs w:val="18"/>
          <w:lang w:val="en-US"/>
        </w:rPr>
        <w:t>RUS</w:t>
      </w:r>
      <w:r w:rsidRPr="00693FDA">
        <w:rPr>
          <w:rFonts w:ascii="Arial" w:hAnsi="Arial" w:cs="Arial"/>
          <w:b/>
          <w:color w:val="FF0000"/>
          <w:sz w:val="18"/>
          <w:szCs w:val="18"/>
        </w:rPr>
        <w:t>:</w:t>
      </w:r>
      <w:r w:rsidRPr="007B2E88">
        <w:rPr>
          <w:rFonts w:ascii="Arial" w:hAnsi="Arial" w:cs="Arial"/>
          <w:sz w:val="18"/>
          <w:szCs w:val="18"/>
        </w:rPr>
        <w:t xml:space="preserve"> </w:t>
      </w:r>
      <w:r w:rsidR="006963D1" w:rsidRPr="0006526E">
        <w:rPr>
          <w:rFonts w:ascii="Arial" w:hAnsi="Arial" w:cs="Arial"/>
          <w:sz w:val="18"/>
          <w:szCs w:val="18"/>
        </w:rPr>
        <w:t>При предоставлении Поставщиком недостоверной информаци</w:t>
      </w:r>
      <w:r>
        <w:rPr>
          <w:rFonts w:ascii="Arial" w:hAnsi="Arial" w:cs="Arial"/>
          <w:sz w:val="18"/>
          <w:szCs w:val="18"/>
        </w:rPr>
        <w:t xml:space="preserve">и по соответствию предлагаемых сервисов </w:t>
      </w:r>
      <w:r w:rsidR="006963D1" w:rsidRPr="0006526E">
        <w:rPr>
          <w:rFonts w:ascii="Arial" w:hAnsi="Arial" w:cs="Arial"/>
          <w:sz w:val="18"/>
          <w:szCs w:val="18"/>
        </w:rPr>
        <w:t xml:space="preserve">требованиям МТС </w:t>
      </w:r>
      <w:r w:rsidR="00E44C36">
        <w:rPr>
          <w:rFonts w:ascii="Arial" w:hAnsi="Arial" w:cs="Arial"/>
          <w:sz w:val="18"/>
          <w:szCs w:val="18"/>
        </w:rPr>
        <w:t>и/</w:t>
      </w:r>
      <w:r w:rsidR="006963D1" w:rsidRPr="0006526E">
        <w:rPr>
          <w:rFonts w:ascii="Arial" w:hAnsi="Arial" w:cs="Arial"/>
          <w:sz w:val="18"/>
          <w:szCs w:val="18"/>
        </w:rPr>
        <w:t xml:space="preserve">или невыполнении заявленных МТС требований, МТС оставляет за собой право пересмотреть результаты </w:t>
      </w:r>
      <w:r>
        <w:rPr>
          <w:rFonts w:ascii="Arial" w:hAnsi="Arial" w:cs="Arial"/>
          <w:sz w:val="18"/>
          <w:szCs w:val="18"/>
        </w:rPr>
        <w:t>тендера</w:t>
      </w:r>
      <w:r w:rsidR="006963D1" w:rsidRPr="0006526E">
        <w:rPr>
          <w:rFonts w:ascii="Arial" w:hAnsi="Arial" w:cs="Arial"/>
          <w:sz w:val="18"/>
          <w:szCs w:val="18"/>
        </w:rPr>
        <w:t>.</w:t>
      </w:r>
    </w:p>
    <w:p w14:paraId="1DDBF680" w14:textId="77777777" w:rsidR="00797EE9" w:rsidRPr="0091626C" w:rsidRDefault="00797EE9" w:rsidP="00797EE9">
      <w:pPr>
        <w:pStyle w:val="a9"/>
        <w:spacing w:line="276" w:lineRule="auto"/>
        <w:jc w:val="both"/>
        <w:rPr>
          <w:rFonts w:ascii="Arial" w:hAnsi="Arial" w:cs="Arial"/>
          <w:sz w:val="18"/>
          <w:szCs w:val="18"/>
          <w:lang w:val="en-US"/>
        </w:rPr>
      </w:pPr>
      <w:r w:rsidRPr="0099169C">
        <w:rPr>
          <w:rFonts w:ascii="Arial" w:hAnsi="Arial" w:cs="Arial"/>
          <w:b/>
          <w:color w:val="0066FF"/>
          <w:sz w:val="18"/>
          <w:szCs w:val="18"/>
          <w:lang w:val="en-US"/>
        </w:rPr>
        <w:t>ENG:</w:t>
      </w:r>
      <w:r w:rsidRPr="0091626C">
        <w:rPr>
          <w:rFonts w:ascii="Arial" w:hAnsi="Arial" w:cs="Arial"/>
          <w:sz w:val="18"/>
          <w:szCs w:val="18"/>
          <w:lang w:val="en-US"/>
        </w:rPr>
        <w:t xml:space="preserve"> In case the Supplier will provide MTS with the incorrect information about the compliance of the proposed services to MTS requirements or the Supplier will breach its tender and/or contract obligations, MTS has a right to reconsider the tender results.</w:t>
      </w:r>
    </w:p>
    <w:p w14:paraId="7C215EB6" w14:textId="77777777" w:rsidR="00797EE9" w:rsidRPr="00797EE9" w:rsidRDefault="00797EE9" w:rsidP="002440E2">
      <w:pPr>
        <w:pStyle w:val="a9"/>
        <w:spacing w:line="276" w:lineRule="auto"/>
        <w:jc w:val="both"/>
        <w:rPr>
          <w:rFonts w:ascii="Arial" w:hAnsi="Arial" w:cs="Arial"/>
          <w:sz w:val="18"/>
          <w:szCs w:val="18"/>
          <w:lang w:val="en-US"/>
        </w:rPr>
      </w:pPr>
    </w:p>
    <w:p w14:paraId="4A62C36E" w14:textId="25AABF23" w:rsidR="003730D7" w:rsidRPr="00797EE9" w:rsidRDefault="003730D7" w:rsidP="002440E2">
      <w:pPr>
        <w:pStyle w:val="a9"/>
        <w:spacing w:line="276" w:lineRule="auto"/>
        <w:jc w:val="both"/>
        <w:rPr>
          <w:rFonts w:ascii="Arial" w:hAnsi="Arial" w:cs="Arial"/>
          <w:sz w:val="18"/>
          <w:szCs w:val="18"/>
          <w:lang w:val="en-US"/>
        </w:rPr>
      </w:pPr>
    </w:p>
    <w:p w14:paraId="32EADF13" w14:textId="14C683C3" w:rsidR="003730D7" w:rsidRPr="00DA0E12" w:rsidRDefault="003730D7" w:rsidP="00693FDA">
      <w:pPr>
        <w:pStyle w:val="a9"/>
        <w:rPr>
          <w:rFonts w:ascii="Arial" w:hAnsi="Arial" w:cs="Arial"/>
          <w:sz w:val="18"/>
          <w:szCs w:val="18"/>
          <w:lang w:val="en-US"/>
        </w:rPr>
      </w:pPr>
      <w:r w:rsidRPr="00693FDA">
        <w:rPr>
          <w:rFonts w:ascii="Arial" w:hAnsi="Arial" w:cs="Arial"/>
          <w:b/>
          <w:color w:val="FF0000"/>
          <w:sz w:val="18"/>
          <w:szCs w:val="18"/>
        </w:rPr>
        <w:t>RUS:</w:t>
      </w:r>
      <w:r w:rsidRPr="00693FDA">
        <w:rPr>
          <w:rFonts w:ascii="Arial" w:hAnsi="Arial" w:cs="Arial"/>
          <w:sz w:val="18"/>
          <w:szCs w:val="18"/>
        </w:rPr>
        <w:t xml:space="preserve"> Предоставляемое Поставщиком техническое решение должно полностью соответствовать требованиям IR.34. В качестве отчетного документа поставщик должен предоставить SOC требованиям IR.34. Любые</w:t>
      </w:r>
      <w:r w:rsidRPr="00DA0E12">
        <w:rPr>
          <w:rFonts w:ascii="Arial" w:hAnsi="Arial" w:cs="Arial"/>
          <w:sz w:val="18"/>
          <w:szCs w:val="18"/>
          <w:lang w:val="en-US"/>
        </w:rPr>
        <w:t xml:space="preserve"> </w:t>
      </w:r>
      <w:r w:rsidRPr="00693FDA">
        <w:rPr>
          <w:rFonts w:ascii="Arial" w:hAnsi="Arial" w:cs="Arial"/>
          <w:sz w:val="18"/>
          <w:szCs w:val="18"/>
        </w:rPr>
        <w:t>расхождения</w:t>
      </w:r>
      <w:r w:rsidRPr="00DA0E12">
        <w:rPr>
          <w:rFonts w:ascii="Arial" w:hAnsi="Arial" w:cs="Arial"/>
          <w:sz w:val="18"/>
          <w:szCs w:val="18"/>
          <w:lang w:val="en-US"/>
        </w:rPr>
        <w:t xml:space="preserve"> </w:t>
      </w:r>
      <w:r w:rsidRPr="00693FDA">
        <w:rPr>
          <w:rFonts w:ascii="Arial" w:hAnsi="Arial" w:cs="Arial"/>
          <w:sz w:val="18"/>
          <w:szCs w:val="18"/>
        </w:rPr>
        <w:t>должны</w:t>
      </w:r>
      <w:r w:rsidRPr="00DA0E12">
        <w:rPr>
          <w:rFonts w:ascii="Arial" w:hAnsi="Arial" w:cs="Arial"/>
          <w:sz w:val="18"/>
          <w:szCs w:val="18"/>
          <w:lang w:val="en-US"/>
        </w:rPr>
        <w:t xml:space="preserve"> </w:t>
      </w:r>
      <w:r w:rsidRPr="00693FDA">
        <w:rPr>
          <w:rFonts w:ascii="Arial" w:hAnsi="Arial" w:cs="Arial"/>
          <w:sz w:val="18"/>
          <w:szCs w:val="18"/>
        </w:rPr>
        <w:t>быть</w:t>
      </w:r>
      <w:r w:rsidRPr="00DA0E12">
        <w:rPr>
          <w:rFonts w:ascii="Arial" w:hAnsi="Arial" w:cs="Arial"/>
          <w:sz w:val="18"/>
          <w:szCs w:val="18"/>
          <w:lang w:val="en-US"/>
        </w:rPr>
        <w:t xml:space="preserve"> </w:t>
      </w:r>
      <w:r w:rsidRPr="00693FDA">
        <w:rPr>
          <w:rFonts w:ascii="Arial" w:hAnsi="Arial" w:cs="Arial"/>
          <w:sz w:val="18"/>
          <w:szCs w:val="18"/>
        </w:rPr>
        <w:t>описаны</w:t>
      </w:r>
      <w:r w:rsidRPr="00DA0E12">
        <w:rPr>
          <w:rFonts w:ascii="Arial" w:hAnsi="Arial" w:cs="Arial"/>
          <w:sz w:val="18"/>
          <w:szCs w:val="18"/>
          <w:lang w:val="en-US"/>
        </w:rPr>
        <w:t>.</w:t>
      </w:r>
    </w:p>
    <w:p w14:paraId="028EE22D" w14:textId="2E325A6F" w:rsidR="004B4D7F" w:rsidRPr="00693FDA" w:rsidRDefault="00797EE9" w:rsidP="00693FDA">
      <w:pPr>
        <w:pStyle w:val="a9"/>
        <w:rPr>
          <w:rFonts w:ascii="Arial" w:hAnsi="Arial" w:cs="Arial"/>
          <w:sz w:val="18"/>
          <w:szCs w:val="18"/>
        </w:rPr>
      </w:pPr>
      <w:r w:rsidRPr="008A54B6">
        <w:rPr>
          <w:rFonts w:ascii="Arial" w:hAnsi="Arial" w:cs="Arial"/>
          <w:b/>
          <w:color w:val="0066FF"/>
          <w:sz w:val="18"/>
          <w:szCs w:val="18"/>
          <w:lang w:val="en-US"/>
        </w:rPr>
        <w:t>ENG:</w:t>
      </w:r>
      <w:r w:rsidRPr="008A54B6">
        <w:rPr>
          <w:rFonts w:ascii="Arial" w:hAnsi="Arial" w:cs="Arial"/>
          <w:sz w:val="18"/>
          <w:szCs w:val="18"/>
          <w:lang w:val="en-US"/>
        </w:rPr>
        <w:t xml:space="preserve"> The provided technical solution shall be fully compliant with the IR.34 document.</w:t>
      </w:r>
      <w:r w:rsidR="004B4D7F" w:rsidRPr="008A54B6">
        <w:rPr>
          <w:rFonts w:ascii="Arial" w:hAnsi="Arial" w:cs="Arial"/>
          <w:sz w:val="18"/>
          <w:szCs w:val="18"/>
          <w:lang w:val="en-US"/>
        </w:rPr>
        <w:t xml:space="preserve"> The Supplier shall provide SOC to IR.34 as a report document. </w:t>
      </w:r>
      <w:r w:rsidR="004B4D7F" w:rsidRPr="00693FDA">
        <w:rPr>
          <w:rFonts w:ascii="Arial" w:hAnsi="Arial" w:cs="Arial"/>
          <w:sz w:val="18"/>
          <w:szCs w:val="18"/>
        </w:rPr>
        <w:t>Any discrepancies shall be described.</w:t>
      </w:r>
    </w:p>
    <w:p w14:paraId="5CC42A44" w14:textId="77777777" w:rsidR="00693FDA" w:rsidRPr="001359F5" w:rsidRDefault="00693FDA" w:rsidP="00693FDA">
      <w:pPr>
        <w:pStyle w:val="a9"/>
      </w:pPr>
    </w:p>
    <w:p w14:paraId="44F11646" w14:textId="3B9DD574" w:rsidR="004B4D7F" w:rsidRPr="001359F5" w:rsidRDefault="003730D7" w:rsidP="002440E2">
      <w:pPr>
        <w:pStyle w:val="a9"/>
        <w:spacing w:line="276" w:lineRule="auto"/>
        <w:jc w:val="both"/>
        <w:rPr>
          <w:rFonts w:ascii="Arial" w:hAnsi="Arial" w:cs="Arial"/>
          <w:sz w:val="18"/>
          <w:szCs w:val="18"/>
        </w:rPr>
      </w:pPr>
      <w:r w:rsidRPr="00693FDA">
        <w:rPr>
          <w:rFonts w:ascii="Arial" w:hAnsi="Arial" w:cs="Arial"/>
          <w:b/>
          <w:color w:val="FF0000"/>
          <w:sz w:val="18"/>
          <w:szCs w:val="18"/>
        </w:rPr>
        <w:t>RUS:</w:t>
      </w:r>
      <w:r w:rsidRPr="001359F5">
        <w:rPr>
          <w:rFonts w:ascii="Arial" w:hAnsi="Arial" w:cs="Arial"/>
          <w:sz w:val="18"/>
          <w:szCs w:val="18"/>
        </w:rPr>
        <w:t xml:space="preserve"> Предоставляемое Поставщиком техническое решение должно полностью соответствовать требованиям Решение должно соответствовать требованиям IR.77. В качестве отчетного документа поставщик должен предоставить SOC требованиям IR.77. Любые р</w:t>
      </w:r>
      <w:r w:rsidR="00693FDA">
        <w:rPr>
          <w:rFonts w:ascii="Arial" w:hAnsi="Arial" w:cs="Arial"/>
          <w:sz w:val="18"/>
          <w:szCs w:val="18"/>
        </w:rPr>
        <w:t>асхождения должны быть описаны.</w:t>
      </w:r>
    </w:p>
    <w:p w14:paraId="3704E97A" w14:textId="3D144716" w:rsidR="003730D7" w:rsidRPr="001359F5" w:rsidRDefault="004B4D7F" w:rsidP="004B4D7F">
      <w:pPr>
        <w:rPr>
          <w:rFonts w:ascii="Arial" w:hAnsi="Arial" w:cs="Arial"/>
          <w:sz w:val="18"/>
          <w:szCs w:val="18"/>
        </w:rPr>
      </w:pPr>
      <w:r w:rsidRPr="0099169C">
        <w:rPr>
          <w:rFonts w:ascii="Arial" w:hAnsi="Arial" w:cs="Arial"/>
          <w:b/>
          <w:color w:val="0066FF"/>
          <w:sz w:val="18"/>
          <w:szCs w:val="18"/>
          <w:lang w:val="en-US"/>
        </w:rPr>
        <w:t>ENG:</w:t>
      </w:r>
      <w:r w:rsidRPr="0099169C">
        <w:rPr>
          <w:rFonts w:ascii="Arial" w:hAnsi="Arial" w:cs="Arial"/>
          <w:color w:val="0066FF"/>
          <w:sz w:val="18"/>
          <w:szCs w:val="18"/>
          <w:lang w:val="en-US"/>
        </w:rPr>
        <w:t xml:space="preserve"> </w:t>
      </w:r>
      <w:r w:rsidRPr="001359F5">
        <w:rPr>
          <w:rFonts w:ascii="Arial" w:hAnsi="Arial" w:cs="Arial"/>
          <w:sz w:val="18"/>
          <w:szCs w:val="18"/>
          <w:lang w:val="en-US"/>
        </w:rPr>
        <w:t>The provided technical solution shall be fully compliant with the IR.77 document. The Supplier shall provide SOC to IR.77 as a report document. Any</w:t>
      </w:r>
      <w:r w:rsidRPr="001359F5">
        <w:rPr>
          <w:rFonts w:ascii="Arial" w:hAnsi="Arial" w:cs="Arial"/>
          <w:sz w:val="18"/>
          <w:szCs w:val="18"/>
        </w:rPr>
        <w:t xml:space="preserve"> </w:t>
      </w:r>
      <w:r w:rsidRPr="001359F5">
        <w:rPr>
          <w:rFonts w:ascii="Arial" w:hAnsi="Arial" w:cs="Arial"/>
          <w:sz w:val="18"/>
          <w:szCs w:val="18"/>
          <w:lang w:val="en-US"/>
        </w:rPr>
        <w:t>discrepancies</w:t>
      </w:r>
      <w:r w:rsidRPr="001359F5">
        <w:rPr>
          <w:rFonts w:ascii="Arial" w:hAnsi="Arial" w:cs="Arial"/>
          <w:sz w:val="18"/>
          <w:szCs w:val="18"/>
        </w:rPr>
        <w:t xml:space="preserve"> </w:t>
      </w:r>
      <w:r w:rsidRPr="001359F5">
        <w:rPr>
          <w:rFonts w:ascii="Arial" w:hAnsi="Arial" w:cs="Arial"/>
          <w:sz w:val="18"/>
          <w:szCs w:val="18"/>
          <w:lang w:val="en-US"/>
        </w:rPr>
        <w:t>shall</w:t>
      </w:r>
      <w:r w:rsidRPr="001359F5">
        <w:rPr>
          <w:rFonts w:ascii="Arial" w:hAnsi="Arial" w:cs="Arial"/>
          <w:sz w:val="18"/>
          <w:szCs w:val="18"/>
        </w:rPr>
        <w:t xml:space="preserve"> </w:t>
      </w:r>
      <w:r w:rsidRPr="001359F5">
        <w:rPr>
          <w:rFonts w:ascii="Arial" w:hAnsi="Arial" w:cs="Arial"/>
          <w:sz w:val="18"/>
          <w:szCs w:val="18"/>
          <w:lang w:val="en-US"/>
        </w:rPr>
        <w:t>be</w:t>
      </w:r>
      <w:r w:rsidRPr="001359F5">
        <w:rPr>
          <w:rFonts w:ascii="Arial" w:hAnsi="Arial" w:cs="Arial"/>
          <w:sz w:val="18"/>
          <w:szCs w:val="18"/>
        </w:rPr>
        <w:t xml:space="preserve"> </w:t>
      </w:r>
      <w:r w:rsidRPr="001359F5">
        <w:rPr>
          <w:rFonts w:ascii="Arial" w:hAnsi="Arial" w:cs="Arial"/>
          <w:sz w:val="18"/>
          <w:szCs w:val="18"/>
          <w:lang w:val="en-US"/>
        </w:rPr>
        <w:t>described</w:t>
      </w:r>
      <w:r w:rsidRPr="001359F5">
        <w:rPr>
          <w:rFonts w:ascii="Arial" w:hAnsi="Arial" w:cs="Arial"/>
          <w:sz w:val="18"/>
          <w:szCs w:val="18"/>
        </w:rPr>
        <w:t>.</w:t>
      </w:r>
    </w:p>
    <w:p w14:paraId="5B36469D" w14:textId="77777777" w:rsidR="009B4A36" w:rsidRPr="001359F5" w:rsidRDefault="003730D7" w:rsidP="009B4A36">
      <w:pPr>
        <w:jc w:val="both"/>
        <w:rPr>
          <w:rFonts w:ascii="Arial" w:hAnsi="Arial" w:cs="Arial"/>
          <w:sz w:val="18"/>
          <w:szCs w:val="18"/>
        </w:rPr>
      </w:pPr>
      <w:r w:rsidRPr="00693FDA">
        <w:rPr>
          <w:rFonts w:ascii="Arial" w:hAnsi="Arial" w:cs="Arial"/>
          <w:b/>
          <w:color w:val="FF0000"/>
          <w:sz w:val="18"/>
          <w:szCs w:val="18"/>
        </w:rPr>
        <w:t>RUS:</w:t>
      </w:r>
      <w:r w:rsidRPr="00693FDA">
        <w:rPr>
          <w:rFonts w:ascii="Arial" w:hAnsi="Arial" w:cs="Arial"/>
          <w:color w:val="FF0000"/>
          <w:sz w:val="18"/>
          <w:szCs w:val="18"/>
        </w:rPr>
        <w:t xml:space="preserve"> </w:t>
      </w:r>
      <w:r w:rsidRPr="001359F5">
        <w:rPr>
          <w:rFonts w:ascii="Arial" w:hAnsi="Arial" w:cs="Arial"/>
          <w:sz w:val="18"/>
          <w:szCs w:val="18"/>
        </w:rPr>
        <w:t>Поставщик должен продемонстрировать наличие эффективных мер, инструментов и процессов, которые обеспечивают безопасность.</w:t>
      </w:r>
      <w:r w:rsidR="009B4A36" w:rsidRPr="001359F5">
        <w:rPr>
          <w:rFonts w:ascii="Arial" w:hAnsi="Arial" w:cs="Arial"/>
          <w:sz w:val="18"/>
          <w:szCs w:val="18"/>
        </w:rPr>
        <w:t xml:space="preserve"> </w:t>
      </w:r>
    </w:p>
    <w:p w14:paraId="17B29399" w14:textId="5FB26E17" w:rsidR="009B4A36" w:rsidRPr="001359F5" w:rsidRDefault="009B4A36" w:rsidP="009B4A36">
      <w:pPr>
        <w:jc w:val="both"/>
        <w:rPr>
          <w:rFonts w:ascii="Arial" w:hAnsi="Arial" w:cs="Arial"/>
          <w:sz w:val="18"/>
          <w:szCs w:val="18"/>
        </w:rPr>
      </w:pPr>
      <w:r w:rsidRPr="001359F5">
        <w:rPr>
          <w:rFonts w:ascii="Arial" w:hAnsi="Arial" w:cs="Arial"/>
          <w:sz w:val="18"/>
          <w:szCs w:val="18"/>
        </w:rPr>
        <w:t>Должны быть описаны такие уровни по безопасности, как: физическая безопасность, техническая безопасность, сетевая безопасность, информационная безопасность, безопасность персонала, процессы безопасности, мониторинг, цепочки инструментов, процессы безопасности, процессы реагирования на инциденты, предотвращение мошенничества и обнаружение мошенничества.</w:t>
      </w:r>
    </w:p>
    <w:p w14:paraId="38D508F5" w14:textId="77777777" w:rsidR="009B4A36" w:rsidRPr="001359F5" w:rsidRDefault="009B4A36" w:rsidP="009B4A36">
      <w:pPr>
        <w:jc w:val="both"/>
        <w:rPr>
          <w:rFonts w:ascii="Arial" w:hAnsi="Arial" w:cs="Arial"/>
          <w:sz w:val="18"/>
          <w:szCs w:val="18"/>
        </w:rPr>
      </w:pPr>
      <w:r w:rsidRPr="001359F5">
        <w:rPr>
          <w:rFonts w:ascii="Arial" w:hAnsi="Arial" w:cs="Arial"/>
          <w:sz w:val="18"/>
          <w:szCs w:val="18"/>
        </w:rPr>
        <w:t>Для подтверждения обеспечения данных требований поставщик должен предоставить информацию по одному из двух возможных вариантов:</w:t>
      </w:r>
    </w:p>
    <w:p w14:paraId="5FC57791" w14:textId="1A7CBE37" w:rsidR="009B4A36" w:rsidRPr="0099169C" w:rsidRDefault="009B4A36" w:rsidP="0099169C">
      <w:pPr>
        <w:pStyle w:val="ab"/>
        <w:numPr>
          <w:ilvl w:val="0"/>
          <w:numId w:val="44"/>
        </w:numPr>
        <w:jc w:val="both"/>
        <w:rPr>
          <w:rFonts w:ascii="Arial" w:hAnsi="Arial" w:cs="Arial"/>
          <w:sz w:val="18"/>
          <w:szCs w:val="18"/>
        </w:rPr>
      </w:pPr>
      <w:r w:rsidRPr="0099169C">
        <w:rPr>
          <w:rFonts w:ascii="Arial" w:hAnsi="Arial" w:cs="Arial"/>
          <w:sz w:val="18"/>
          <w:szCs w:val="18"/>
        </w:rPr>
        <w:t>Сертификат о проведенном аудите безопасности, проведенный сторонней аудиторской организацией подтверждающий наличие вышеуказанного.</w:t>
      </w:r>
    </w:p>
    <w:p w14:paraId="02E134FD" w14:textId="2B74A456" w:rsidR="0099169C" w:rsidRPr="008A54B6" w:rsidRDefault="0099169C" w:rsidP="0099169C">
      <w:pPr>
        <w:pStyle w:val="ab"/>
        <w:ind w:left="1068"/>
        <w:jc w:val="both"/>
        <w:rPr>
          <w:rFonts w:ascii="Arial" w:hAnsi="Arial" w:cs="Arial"/>
          <w:sz w:val="18"/>
          <w:szCs w:val="18"/>
        </w:rPr>
      </w:pPr>
    </w:p>
    <w:p w14:paraId="34D150C8" w14:textId="1A6FD541" w:rsidR="0099169C" w:rsidRPr="0099169C" w:rsidRDefault="0099169C" w:rsidP="0099169C">
      <w:pPr>
        <w:pStyle w:val="ab"/>
        <w:ind w:left="1068"/>
        <w:jc w:val="both"/>
        <w:rPr>
          <w:rFonts w:ascii="Arial" w:hAnsi="Arial" w:cs="Arial"/>
          <w:i/>
          <w:sz w:val="18"/>
          <w:szCs w:val="18"/>
        </w:rPr>
      </w:pPr>
      <w:r w:rsidRPr="0099169C">
        <w:rPr>
          <w:rFonts w:ascii="Arial" w:hAnsi="Arial" w:cs="Arial"/>
          <w:i/>
          <w:sz w:val="18"/>
          <w:szCs w:val="18"/>
        </w:rPr>
        <w:t>ИЛИ</w:t>
      </w:r>
    </w:p>
    <w:p w14:paraId="3588EA57" w14:textId="77777777" w:rsidR="009B4A36" w:rsidRPr="001359F5" w:rsidRDefault="009B4A36" w:rsidP="009B4A36">
      <w:pPr>
        <w:pStyle w:val="a9"/>
        <w:spacing w:line="276" w:lineRule="auto"/>
        <w:ind w:left="708"/>
        <w:jc w:val="both"/>
        <w:rPr>
          <w:rFonts w:ascii="Arial" w:hAnsi="Arial" w:cs="Arial"/>
          <w:sz w:val="18"/>
          <w:szCs w:val="18"/>
        </w:rPr>
      </w:pPr>
      <w:r w:rsidRPr="001359F5">
        <w:rPr>
          <w:rFonts w:ascii="Arial" w:hAnsi="Arial" w:cs="Arial"/>
          <w:sz w:val="18"/>
          <w:szCs w:val="18"/>
        </w:rPr>
        <w:t>2. Документы, которые полностью и понятно описывают все вышеупомянутые меры, инструменты, процессы безопасности, которые развернуты и применяются у поставщика.</w:t>
      </w:r>
    </w:p>
    <w:p w14:paraId="57E028FA" w14:textId="62EE064F" w:rsidR="003730D7" w:rsidRPr="001359F5" w:rsidRDefault="003730D7" w:rsidP="003730D7">
      <w:pPr>
        <w:jc w:val="both"/>
        <w:rPr>
          <w:rFonts w:ascii="Arial" w:hAnsi="Arial" w:cs="Arial"/>
          <w:sz w:val="18"/>
          <w:szCs w:val="18"/>
        </w:rPr>
      </w:pPr>
    </w:p>
    <w:p w14:paraId="60750067" w14:textId="2B0F1558" w:rsidR="004B4D7F" w:rsidRPr="001359F5" w:rsidRDefault="004B4D7F" w:rsidP="003730D7">
      <w:pPr>
        <w:jc w:val="both"/>
        <w:rPr>
          <w:rFonts w:ascii="Arial" w:hAnsi="Arial" w:cs="Arial"/>
          <w:sz w:val="18"/>
          <w:szCs w:val="18"/>
          <w:lang w:val="en-US"/>
        </w:rPr>
      </w:pPr>
      <w:r w:rsidRPr="0099169C">
        <w:rPr>
          <w:rFonts w:ascii="Arial" w:hAnsi="Arial" w:cs="Arial"/>
          <w:b/>
          <w:color w:val="0066FF"/>
          <w:sz w:val="18"/>
          <w:szCs w:val="18"/>
          <w:lang w:val="en-US"/>
        </w:rPr>
        <w:t>ENG:</w:t>
      </w:r>
      <w:r w:rsidRPr="001359F5">
        <w:rPr>
          <w:rFonts w:ascii="Arial" w:hAnsi="Arial" w:cs="Arial"/>
          <w:sz w:val="18"/>
          <w:szCs w:val="18"/>
          <w:lang w:val="en-US"/>
        </w:rPr>
        <w:t xml:space="preserve"> The Supplier shall demonstrate effective measures, tools and processes that provide </w:t>
      </w:r>
      <w:r w:rsidR="009B4A36" w:rsidRPr="001359F5">
        <w:rPr>
          <w:rFonts w:ascii="Arial" w:hAnsi="Arial" w:cs="Arial"/>
          <w:sz w:val="18"/>
          <w:szCs w:val="18"/>
          <w:lang w:val="en-US"/>
        </w:rPr>
        <w:t>security.</w:t>
      </w:r>
    </w:p>
    <w:p w14:paraId="7CB288F0" w14:textId="7564609B" w:rsidR="009B4A36" w:rsidRPr="001359F5" w:rsidRDefault="009B4A36" w:rsidP="003730D7">
      <w:pPr>
        <w:jc w:val="both"/>
        <w:rPr>
          <w:rFonts w:ascii="Arial" w:hAnsi="Arial" w:cs="Arial"/>
          <w:sz w:val="18"/>
          <w:szCs w:val="18"/>
          <w:lang w:val="en-US"/>
        </w:rPr>
      </w:pPr>
      <w:r w:rsidRPr="001359F5">
        <w:rPr>
          <w:rFonts w:ascii="Arial" w:hAnsi="Arial" w:cs="Arial"/>
          <w:sz w:val="18"/>
          <w:szCs w:val="18"/>
          <w:lang w:val="en-US"/>
        </w:rPr>
        <w:t xml:space="preserve">The description shall contain the following security levels: physical security, technical security, network security, informational security, security of employees, security processes, monitoring, </w:t>
      </w:r>
      <w:r w:rsidR="00E63862" w:rsidRPr="001359F5">
        <w:rPr>
          <w:rFonts w:ascii="Arial" w:hAnsi="Arial" w:cs="Arial"/>
          <w:sz w:val="18"/>
          <w:szCs w:val="18"/>
          <w:lang w:val="en-US"/>
        </w:rPr>
        <w:t>tools sequence, security processes, troubleshooting processes, fraud prevention and fraud detection processes.</w:t>
      </w:r>
    </w:p>
    <w:p w14:paraId="14119592" w14:textId="07ADF577" w:rsidR="00F37279" w:rsidRPr="001359F5" w:rsidRDefault="00E63862" w:rsidP="002440E2">
      <w:pPr>
        <w:jc w:val="both"/>
        <w:rPr>
          <w:rFonts w:ascii="Arial" w:hAnsi="Arial" w:cs="Arial"/>
          <w:sz w:val="18"/>
          <w:szCs w:val="18"/>
          <w:lang w:val="en-US"/>
        </w:rPr>
      </w:pPr>
      <w:r w:rsidRPr="001359F5">
        <w:rPr>
          <w:rFonts w:ascii="Arial" w:hAnsi="Arial" w:cs="Arial"/>
          <w:sz w:val="18"/>
          <w:szCs w:val="18"/>
          <w:lang w:val="en-US"/>
        </w:rPr>
        <w:t xml:space="preserve">For the confirmation to support these requirements, the Supplier shall </w:t>
      </w:r>
      <w:r w:rsidR="00711C67" w:rsidRPr="001359F5">
        <w:rPr>
          <w:rFonts w:ascii="Arial" w:hAnsi="Arial" w:cs="Arial"/>
          <w:sz w:val="18"/>
          <w:szCs w:val="18"/>
          <w:lang w:val="en-US"/>
        </w:rPr>
        <w:t>provide</w:t>
      </w:r>
      <w:r w:rsidRPr="001359F5">
        <w:rPr>
          <w:rFonts w:ascii="Arial" w:hAnsi="Arial" w:cs="Arial"/>
          <w:sz w:val="18"/>
          <w:szCs w:val="18"/>
          <w:lang w:val="en-US"/>
        </w:rPr>
        <w:t xml:space="preserve"> the information</w:t>
      </w:r>
      <w:r w:rsidR="00711C67" w:rsidRPr="001359F5">
        <w:rPr>
          <w:rFonts w:ascii="Arial" w:hAnsi="Arial" w:cs="Arial"/>
          <w:sz w:val="18"/>
          <w:szCs w:val="18"/>
          <w:lang w:val="en-US"/>
        </w:rPr>
        <w:t xml:space="preserve"> by the following ways:</w:t>
      </w:r>
    </w:p>
    <w:p w14:paraId="37AE83F0" w14:textId="41C7396D" w:rsidR="00711C67" w:rsidRDefault="00711C67" w:rsidP="00711C67">
      <w:pPr>
        <w:pStyle w:val="ab"/>
        <w:numPr>
          <w:ilvl w:val="0"/>
          <w:numId w:val="43"/>
        </w:numPr>
        <w:jc w:val="both"/>
        <w:rPr>
          <w:rFonts w:ascii="Arial" w:hAnsi="Arial" w:cs="Arial"/>
          <w:sz w:val="18"/>
          <w:szCs w:val="18"/>
          <w:lang w:val="en-US"/>
        </w:rPr>
      </w:pPr>
      <w:r w:rsidRPr="001359F5">
        <w:rPr>
          <w:rFonts w:ascii="Arial" w:hAnsi="Arial" w:cs="Arial"/>
          <w:sz w:val="18"/>
          <w:szCs w:val="18"/>
          <w:lang w:val="en-US"/>
        </w:rPr>
        <w:t>The certificate about completed security audit. This audit shall be conducted by third party and shall confirm the requirements above.</w:t>
      </w:r>
    </w:p>
    <w:p w14:paraId="12F2E2DE" w14:textId="77777777" w:rsidR="0099169C" w:rsidRPr="001359F5" w:rsidRDefault="0099169C" w:rsidP="0099169C">
      <w:pPr>
        <w:pStyle w:val="ab"/>
        <w:jc w:val="both"/>
        <w:rPr>
          <w:rFonts w:ascii="Arial" w:hAnsi="Arial" w:cs="Arial"/>
          <w:sz w:val="18"/>
          <w:szCs w:val="18"/>
          <w:lang w:val="en-US"/>
        </w:rPr>
      </w:pPr>
    </w:p>
    <w:p w14:paraId="0AA2A766" w14:textId="79D39EBF" w:rsidR="00711C67" w:rsidRDefault="00711C67" w:rsidP="00711C67">
      <w:pPr>
        <w:pStyle w:val="ab"/>
        <w:jc w:val="both"/>
        <w:rPr>
          <w:rFonts w:ascii="Arial" w:hAnsi="Arial" w:cs="Arial"/>
          <w:i/>
          <w:sz w:val="18"/>
          <w:szCs w:val="18"/>
          <w:lang w:val="en-US"/>
        </w:rPr>
      </w:pPr>
      <w:r w:rsidRPr="0099169C">
        <w:rPr>
          <w:rFonts w:ascii="Arial" w:hAnsi="Arial" w:cs="Arial"/>
          <w:i/>
          <w:sz w:val="18"/>
          <w:szCs w:val="18"/>
          <w:lang w:val="en-US"/>
        </w:rPr>
        <w:t>OR</w:t>
      </w:r>
    </w:p>
    <w:p w14:paraId="467DFD6C" w14:textId="77777777" w:rsidR="0099169C" w:rsidRPr="0099169C" w:rsidRDefault="0099169C" w:rsidP="00711C67">
      <w:pPr>
        <w:pStyle w:val="ab"/>
        <w:jc w:val="both"/>
        <w:rPr>
          <w:rFonts w:ascii="Arial" w:hAnsi="Arial" w:cs="Arial"/>
          <w:i/>
          <w:sz w:val="18"/>
          <w:szCs w:val="18"/>
          <w:lang w:val="en-US"/>
        </w:rPr>
      </w:pPr>
    </w:p>
    <w:p w14:paraId="6724AE9C" w14:textId="20148785" w:rsidR="00711C67" w:rsidRPr="001359F5" w:rsidRDefault="00711C67" w:rsidP="00711C67">
      <w:pPr>
        <w:pStyle w:val="ab"/>
        <w:numPr>
          <w:ilvl w:val="0"/>
          <w:numId w:val="43"/>
        </w:numPr>
        <w:jc w:val="both"/>
        <w:rPr>
          <w:rFonts w:ascii="Arial" w:hAnsi="Arial" w:cs="Arial"/>
          <w:sz w:val="18"/>
          <w:szCs w:val="18"/>
          <w:lang w:val="en-US"/>
        </w:rPr>
      </w:pPr>
      <w:r w:rsidRPr="001359F5">
        <w:rPr>
          <w:rFonts w:ascii="Arial" w:hAnsi="Arial" w:cs="Arial"/>
          <w:sz w:val="18"/>
          <w:szCs w:val="18"/>
          <w:lang w:val="en-US"/>
        </w:rPr>
        <w:t xml:space="preserve">The documents that contain fully description the measures, tools, security processes that supported by the Supplier. </w:t>
      </w:r>
    </w:p>
    <w:p w14:paraId="12575B3F" w14:textId="77777777" w:rsidR="006C0D59" w:rsidRPr="009B4A36" w:rsidRDefault="006C0D59" w:rsidP="002440E2">
      <w:pPr>
        <w:jc w:val="both"/>
        <w:rPr>
          <w:rFonts w:ascii="Arial" w:hAnsi="Arial" w:cs="Arial"/>
          <w:sz w:val="18"/>
          <w:szCs w:val="18"/>
          <w:lang w:val="en-US"/>
        </w:rPr>
      </w:pPr>
    </w:p>
    <w:p w14:paraId="01A3CEEB" w14:textId="566D2B1F" w:rsidR="006B2C63" w:rsidRPr="007417D6" w:rsidRDefault="006B2C63" w:rsidP="002440E2">
      <w:pPr>
        <w:pStyle w:val="1"/>
        <w:numPr>
          <w:ilvl w:val="0"/>
          <w:numId w:val="7"/>
        </w:numPr>
        <w:jc w:val="both"/>
        <w:rPr>
          <w:rFonts w:ascii="Arial" w:hAnsi="Arial" w:cs="Arial"/>
          <w:sz w:val="18"/>
          <w:szCs w:val="18"/>
        </w:rPr>
      </w:pPr>
      <w:bookmarkStart w:id="5" w:name="_Toc87350588"/>
      <w:r w:rsidRPr="0006526E">
        <w:rPr>
          <w:rFonts w:ascii="Arial" w:hAnsi="Arial" w:cs="Arial"/>
          <w:sz w:val="18"/>
          <w:szCs w:val="18"/>
        </w:rPr>
        <w:t>ПРЕДПОСЫЛКИ</w:t>
      </w:r>
      <w:r w:rsidRPr="007417D6">
        <w:rPr>
          <w:rFonts w:ascii="Arial" w:hAnsi="Arial" w:cs="Arial"/>
          <w:sz w:val="18"/>
          <w:szCs w:val="18"/>
        </w:rPr>
        <w:t xml:space="preserve"> </w:t>
      </w:r>
      <w:r w:rsidRPr="0006526E">
        <w:rPr>
          <w:rFonts w:ascii="Arial" w:hAnsi="Arial" w:cs="Arial"/>
          <w:sz w:val="18"/>
          <w:szCs w:val="18"/>
        </w:rPr>
        <w:t>РЕАЛИЗАЦИИ</w:t>
      </w:r>
      <w:r w:rsidRPr="007417D6">
        <w:rPr>
          <w:rFonts w:ascii="Arial" w:hAnsi="Arial" w:cs="Arial"/>
          <w:sz w:val="18"/>
          <w:szCs w:val="18"/>
        </w:rPr>
        <w:t xml:space="preserve"> </w:t>
      </w:r>
      <w:r w:rsidRPr="0006526E">
        <w:rPr>
          <w:rFonts w:ascii="Arial" w:hAnsi="Arial" w:cs="Arial"/>
          <w:sz w:val="18"/>
          <w:szCs w:val="18"/>
        </w:rPr>
        <w:t>ПРОЕКТА</w:t>
      </w:r>
      <w:r w:rsidR="007417D6" w:rsidRPr="007417D6">
        <w:rPr>
          <w:rFonts w:ascii="Arial" w:hAnsi="Arial" w:cs="Arial"/>
          <w:sz w:val="18"/>
          <w:szCs w:val="18"/>
        </w:rPr>
        <w:t xml:space="preserve"> / </w:t>
      </w:r>
      <w:r w:rsidR="007417D6">
        <w:rPr>
          <w:rFonts w:ascii="Arial" w:hAnsi="Arial" w:cs="Arial"/>
          <w:sz w:val="18"/>
          <w:szCs w:val="18"/>
          <w:lang w:val="en-US"/>
        </w:rPr>
        <w:t>PROJECT</w:t>
      </w:r>
      <w:r w:rsidR="007417D6" w:rsidRPr="006C0D59">
        <w:rPr>
          <w:rFonts w:ascii="Arial" w:hAnsi="Arial" w:cs="Arial"/>
          <w:sz w:val="18"/>
          <w:szCs w:val="18"/>
        </w:rPr>
        <w:t xml:space="preserve"> </w:t>
      </w:r>
      <w:r w:rsidR="007417D6">
        <w:rPr>
          <w:rFonts w:ascii="Arial" w:hAnsi="Arial" w:cs="Arial"/>
          <w:sz w:val="18"/>
          <w:szCs w:val="18"/>
          <w:lang w:val="en-US"/>
        </w:rPr>
        <w:t>ASSUMPTION</w:t>
      </w:r>
      <w:bookmarkEnd w:id="5"/>
    </w:p>
    <w:p w14:paraId="0445CECA" w14:textId="77777777" w:rsidR="006B2C63" w:rsidRPr="007417D6" w:rsidRDefault="006B2C63" w:rsidP="002440E2">
      <w:pPr>
        <w:pStyle w:val="a9"/>
        <w:spacing w:line="276" w:lineRule="auto"/>
        <w:jc w:val="both"/>
        <w:rPr>
          <w:rFonts w:ascii="Arial" w:hAnsi="Arial" w:cs="Arial"/>
          <w:b/>
          <w:sz w:val="18"/>
          <w:szCs w:val="18"/>
        </w:rPr>
      </w:pPr>
    </w:p>
    <w:p w14:paraId="051ABE74" w14:textId="0864DD92" w:rsidR="006B2C63" w:rsidRDefault="00261488" w:rsidP="002440E2">
      <w:pPr>
        <w:pStyle w:val="a9"/>
        <w:spacing w:line="276" w:lineRule="auto"/>
        <w:jc w:val="both"/>
        <w:rPr>
          <w:rFonts w:ascii="Arial" w:hAnsi="Arial" w:cs="Arial"/>
          <w:sz w:val="18"/>
          <w:szCs w:val="18"/>
        </w:rPr>
      </w:pPr>
      <w:r w:rsidRPr="00693FDA">
        <w:rPr>
          <w:rFonts w:ascii="Arial" w:hAnsi="Arial" w:cs="Arial"/>
          <w:b/>
          <w:color w:val="FF0000"/>
          <w:sz w:val="18"/>
          <w:szCs w:val="18"/>
          <w:lang w:val="en-US"/>
        </w:rPr>
        <w:t>RUS</w:t>
      </w:r>
      <w:r w:rsidRPr="00693FDA">
        <w:rPr>
          <w:rFonts w:ascii="Arial" w:hAnsi="Arial" w:cs="Arial"/>
          <w:b/>
          <w:color w:val="FF0000"/>
          <w:sz w:val="18"/>
          <w:szCs w:val="18"/>
        </w:rPr>
        <w:t>:</w:t>
      </w:r>
      <w:r w:rsidRPr="009A2816">
        <w:rPr>
          <w:rFonts w:ascii="Arial" w:hAnsi="Arial" w:cs="Arial"/>
          <w:sz w:val="18"/>
          <w:szCs w:val="18"/>
        </w:rPr>
        <w:t xml:space="preserve"> </w:t>
      </w:r>
      <w:r w:rsidR="00E44C36">
        <w:rPr>
          <w:rFonts w:ascii="Arial" w:hAnsi="Arial" w:cs="Arial"/>
          <w:sz w:val="18"/>
          <w:szCs w:val="18"/>
        </w:rPr>
        <w:t>Основной</w:t>
      </w:r>
      <w:r w:rsidR="00E44C36" w:rsidRPr="009A2816">
        <w:rPr>
          <w:rFonts w:ascii="Arial" w:hAnsi="Arial" w:cs="Arial"/>
          <w:sz w:val="18"/>
          <w:szCs w:val="18"/>
        </w:rPr>
        <w:t xml:space="preserve"> </w:t>
      </w:r>
      <w:r w:rsidR="00E44C36">
        <w:rPr>
          <w:rFonts w:ascii="Arial" w:hAnsi="Arial" w:cs="Arial"/>
          <w:sz w:val="18"/>
          <w:szCs w:val="18"/>
        </w:rPr>
        <w:t>предпосылкой</w:t>
      </w:r>
      <w:r w:rsidR="00E44C36" w:rsidRPr="009A2816">
        <w:rPr>
          <w:rFonts w:ascii="Arial" w:hAnsi="Arial" w:cs="Arial"/>
          <w:sz w:val="18"/>
          <w:szCs w:val="18"/>
        </w:rPr>
        <w:t xml:space="preserve"> </w:t>
      </w:r>
      <w:r w:rsidR="00E44C36">
        <w:rPr>
          <w:rFonts w:ascii="Arial" w:hAnsi="Arial" w:cs="Arial"/>
          <w:sz w:val="18"/>
          <w:szCs w:val="18"/>
        </w:rPr>
        <w:t>реализации</w:t>
      </w:r>
      <w:r w:rsidR="00E44C36" w:rsidRPr="009A2816">
        <w:rPr>
          <w:rFonts w:ascii="Arial" w:hAnsi="Arial" w:cs="Arial"/>
          <w:sz w:val="18"/>
          <w:szCs w:val="18"/>
        </w:rPr>
        <w:t xml:space="preserve"> </w:t>
      </w:r>
      <w:r w:rsidR="00E44C36">
        <w:rPr>
          <w:rFonts w:ascii="Arial" w:hAnsi="Arial" w:cs="Arial"/>
          <w:sz w:val="18"/>
          <w:szCs w:val="18"/>
        </w:rPr>
        <w:t>данного</w:t>
      </w:r>
      <w:r w:rsidR="00E44C36" w:rsidRPr="009A2816">
        <w:rPr>
          <w:rFonts w:ascii="Arial" w:hAnsi="Arial" w:cs="Arial"/>
          <w:sz w:val="18"/>
          <w:szCs w:val="18"/>
        </w:rPr>
        <w:t xml:space="preserve"> </w:t>
      </w:r>
      <w:r w:rsidR="00E44C36">
        <w:rPr>
          <w:rFonts w:ascii="Arial" w:hAnsi="Arial" w:cs="Arial"/>
          <w:sz w:val="18"/>
          <w:szCs w:val="18"/>
        </w:rPr>
        <w:t>проекта</w:t>
      </w:r>
      <w:r w:rsidR="00E44C36" w:rsidRPr="009A2816">
        <w:rPr>
          <w:rFonts w:ascii="Arial" w:hAnsi="Arial" w:cs="Arial"/>
          <w:sz w:val="18"/>
          <w:szCs w:val="18"/>
        </w:rPr>
        <w:t xml:space="preserve"> </w:t>
      </w:r>
      <w:r w:rsidR="00E44C36">
        <w:rPr>
          <w:rFonts w:ascii="Arial" w:hAnsi="Arial" w:cs="Arial"/>
          <w:sz w:val="18"/>
          <w:szCs w:val="18"/>
        </w:rPr>
        <w:t>является</w:t>
      </w:r>
      <w:r w:rsidR="00E44C36" w:rsidRPr="009A2816">
        <w:rPr>
          <w:rFonts w:ascii="Arial" w:hAnsi="Arial" w:cs="Arial"/>
          <w:sz w:val="18"/>
          <w:szCs w:val="18"/>
        </w:rPr>
        <w:t xml:space="preserve"> </w:t>
      </w:r>
      <w:r w:rsidR="00E44C36">
        <w:rPr>
          <w:rFonts w:ascii="Arial" w:hAnsi="Arial" w:cs="Arial"/>
          <w:sz w:val="18"/>
          <w:szCs w:val="18"/>
        </w:rPr>
        <w:t>н</w:t>
      </w:r>
      <w:r w:rsidR="00E44C36" w:rsidRPr="0006526E">
        <w:rPr>
          <w:rFonts w:ascii="Arial" w:hAnsi="Arial" w:cs="Arial"/>
          <w:sz w:val="18"/>
          <w:szCs w:val="18"/>
        </w:rPr>
        <w:t xml:space="preserve">еобходимость </w:t>
      </w:r>
      <w:r w:rsidR="00EF400E" w:rsidRPr="0006526E">
        <w:rPr>
          <w:rFonts w:ascii="Arial" w:hAnsi="Arial" w:cs="Arial"/>
          <w:sz w:val="18"/>
          <w:szCs w:val="18"/>
        </w:rPr>
        <w:t xml:space="preserve">выбора </w:t>
      </w:r>
      <w:r w:rsidR="00E44C36">
        <w:rPr>
          <w:rFonts w:ascii="Arial" w:hAnsi="Arial" w:cs="Arial"/>
          <w:sz w:val="18"/>
          <w:szCs w:val="18"/>
        </w:rPr>
        <w:t>и организации присоединения к сети поставщика сервиса</w:t>
      </w:r>
      <w:r w:rsidR="006B2C63" w:rsidRPr="0006526E">
        <w:rPr>
          <w:rFonts w:ascii="Arial" w:hAnsi="Arial" w:cs="Arial"/>
          <w:sz w:val="18"/>
          <w:szCs w:val="18"/>
        </w:rPr>
        <w:t xml:space="preserve"> </w:t>
      </w:r>
      <w:r w:rsidR="006B2C63" w:rsidRPr="0006526E">
        <w:rPr>
          <w:rFonts w:ascii="Arial" w:hAnsi="Arial" w:cs="Arial"/>
          <w:sz w:val="18"/>
          <w:szCs w:val="18"/>
          <w:lang w:val="en-US"/>
        </w:rPr>
        <w:t>IPX</w:t>
      </w:r>
      <w:r w:rsidR="00B81B33" w:rsidRPr="0006526E">
        <w:rPr>
          <w:rFonts w:ascii="Arial" w:hAnsi="Arial" w:cs="Arial"/>
          <w:sz w:val="18"/>
          <w:szCs w:val="18"/>
        </w:rPr>
        <w:t>/</w:t>
      </w:r>
      <w:r w:rsidR="00B81B33" w:rsidRPr="0006526E">
        <w:rPr>
          <w:rFonts w:ascii="Arial" w:hAnsi="Arial" w:cs="Arial"/>
          <w:sz w:val="18"/>
          <w:szCs w:val="18"/>
          <w:lang w:val="en-US"/>
        </w:rPr>
        <w:t>GRX</w:t>
      </w:r>
      <w:r w:rsidR="00E44C36">
        <w:rPr>
          <w:rFonts w:ascii="Arial" w:hAnsi="Arial" w:cs="Arial"/>
          <w:sz w:val="18"/>
          <w:szCs w:val="18"/>
        </w:rPr>
        <w:t xml:space="preserve"> для обеспечения услуг передачи данных в роуминге.</w:t>
      </w:r>
    </w:p>
    <w:p w14:paraId="2094E097" w14:textId="2DB81B95" w:rsidR="007417D6" w:rsidRPr="007417D6" w:rsidRDefault="007417D6" w:rsidP="002440E2">
      <w:pPr>
        <w:pStyle w:val="a9"/>
        <w:spacing w:line="276" w:lineRule="auto"/>
        <w:jc w:val="both"/>
        <w:rPr>
          <w:rFonts w:ascii="Arial" w:hAnsi="Arial" w:cs="Arial"/>
          <w:sz w:val="18"/>
          <w:szCs w:val="18"/>
          <w:lang w:val="en-US"/>
        </w:rPr>
      </w:pPr>
      <w:r w:rsidRPr="0099169C">
        <w:rPr>
          <w:rFonts w:ascii="Arial" w:hAnsi="Arial" w:cs="Arial"/>
          <w:b/>
          <w:color w:val="0066FF"/>
          <w:sz w:val="18"/>
          <w:szCs w:val="18"/>
          <w:lang w:val="en-US"/>
        </w:rPr>
        <w:t>ENG:</w:t>
      </w:r>
      <w:r w:rsidRPr="0099169C">
        <w:rPr>
          <w:rFonts w:ascii="Arial" w:hAnsi="Arial" w:cs="Arial"/>
          <w:color w:val="0066FF"/>
          <w:sz w:val="18"/>
          <w:szCs w:val="18"/>
          <w:lang w:val="en-US"/>
        </w:rPr>
        <w:t xml:space="preserve"> </w:t>
      </w:r>
      <w:r>
        <w:rPr>
          <w:rFonts w:ascii="Arial" w:hAnsi="Arial" w:cs="Arial"/>
          <w:sz w:val="18"/>
          <w:szCs w:val="18"/>
          <w:lang w:val="en-US"/>
        </w:rPr>
        <w:t xml:space="preserve">The main </w:t>
      </w:r>
      <w:r w:rsidRPr="00261488">
        <w:rPr>
          <w:rFonts w:ascii="Arial" w:hAnsi="Arial" w:cs="Arial"/>
          <w:sz w:val="18"/>
          <w:szCs w:val="18"/>
          <w:lang w:val="en-US"/>
        </w:rPr>
        <w:t>prerequisite</w:t>
      </w:r>
      <w:r>
        <w:rPr>
          <w:rFonts w:ascii="Arial" w:hAnsi="Arial" w:cs="Arial"/>
          <w:sz w:val="18"/>
          <w:szCs w:val="18"/>
          <w:lang w:val="en-US"/>
        </w:rPr>
        <w:t xml:space="preserve"> of the project realization is the selection of IPX/GRX Provider and establishment a connection to the provider’s IPX/GRX network for data roaming provision.</w:t>
      </w:r>
    </w:p>
    <w:p w14:paraId="721A23EC" w14:textId="5106D76E" w:rsidR="00FC68EA" w:rsidRPr="007417D6" w:rsidRDefault="00FC68EA" w:rsidP="002440E2">
      <w:pPr>
        <w:pStyle w:val="a9"/>
        <w:spacing w:line="276" w:lineRule="auto"/>
        <w:jc w:val="both"/>
        <w:rPr>
          <w:rFonts w:ascii="Arial" w:hAnsi="Arial" w:cs="Arial"/>
          <w:sz w:val="18"/>
          <w:szCs w:val="18"/>
          <w:lang w:val="en-US"/>
        </w:rPr>
      </w:pPr>
    </w:p>
    <w:p w14:paraId="0E837E84" w14:textId="53F1C12E" w:rsidR="00FC68EA" w:rsidRDefault="00061D56" w:rsidP="002440E2">
      <w:pPr>
        <w:pStyle w:val="a9"/>
        <w:spacing w:line="276" w:lineRule="auto"/>
        <w:jc w:val="both"/>
        <w:rPr>
          <w:rFonts w:ascii="Arial" w:hAnsi="Arial" w:cs="Arial"/>
          <w:sz w:val="18"/>
          <w:szCs w:val="18"/>
        </w:rPr>
      </w:pPr>
      <w:r w:rsidRPr="00693FDA">
        <w:rPr>
          <w:rFonts w:ascii="Arial" w:hAnsi="Arial" w:cs="Arial"/>
          <w:b/>
          <w:color w:val="FF0000"/>
          <w:sz w:val="18"/>
          <w:szCs w:val="18"/>
          <w:lang w:val="en-US"/>
        </w:rPr>
        <w:t>RUS</w:t>
      </w:r>
      <w:r w:rsidRPr="00693FDA">
        <w:rPr>
          <w:rFonts w:ascii="Arial" w:hAnsi="Arial" w:cs="Arial"/>
          <w:b/>
          <w:color w:val="FF0000"/>
          <w:sz w:val="18"/>
          <w:szCs w:val="18"/>
        </w:rPr>
        <w:t>:</w:t>
      </w:r>
      <w:r w:rsidRPr="00061D56">
        <w:rPr>
          <w:rFonts w:ascii="Arial" w:hAnsi="Arial" w:cs="Arial"/>
          <w:sz w:val="18"/>
          <w:szCs w:val="18"/>
        </w:rPr>
        <w:t xml:space="preserve"> </w:t>
      </w:r>
      <w:r w:rsidR="00FC68EA" w:rsidRPr="0006526E">
        <w:rPr>
          <w:rFonts w:ascii="Arial" w:hAnsi="Arial" w:cs="Arial"/>
          <w:sz w:val="18"/>
          <w:szCs w:val="18"/>
        </w:rPr>
        <w:t xml:space="preserve">В зависимости от индивидуальных условий для конкретного оператора </w:t>
      </w:r>
      <w:r w:rsidR="00011CD0">
        <w:rPr>
          <w:rFonts w:ascii="Arial" w:hAnsi="Arial" w:cs="Arial"/>
          <w:sz w:val="18"/>
          <w:szCs w:val="18"/>
        </w:rPr>
        <w:t>МТС БЕЛАРУСЬ</w:t>
      </w:r>
      <w:r w:rsidR="00FC68EA" w:rsidRPr="0006526E">
        <w:rPr>
          <w:rFonts w:ascii="Arial" w:hAnsi="Arial" w:cs="Arial"/>
          <w:sz w:val="18"/>
          <w:szCs w:val="18"/>
        </w:rPr>
        <w:t xml:space="preserve"> может быть выбран основной и резервный поставщик или только основной</w:t>
      </w:r>
      <w:r>
        <w:rPr>
          <w:rFonts w:ascii="Arial" w:hAnsi="Arial" w:cs="Arial"/>
          <w:sz w:val="18"/>
          <w:szCs w:val="18"/>
        </w:rPr>
        <w:t xml:space="preserve"> или только резервный</w:t>
      </w:r>
      <w:r w:rsidR="00FC68EA" w:rsidRPr="0006526E">
        <w:rPr>
          <w:rFonts w:ascii="Arial" w:hAnsi="Arial" w:cs="Arial"/>
          <w:sz w:val="18"/>
          <w:szCs w:val="18"/>
        </w:rPr>
        <w:t>:</w:t>
      </w:r>
    </w:p>
    <w:p w14:paraId="1DDEA0F7" w14:textId="5F2264C7" w:rsidR="007417D6" w:rsidRDefault="007417D6" w:rsidP="007417D6">
      <w:pPr>
        <w:pStyle w:val="a9"/>
        <w:spacing w:line="276" w:lineRule="auto"/>
        <w:jc w:val="both"/>
        <w:rPr>
          <w:rFonts w:ascii="Arial" w:hAnsi="Arial" w:cs="Arial"/>
          <w:sz w:val="18"/>
          <w:szCs w:val="18"/>
          <w:lang w:val="en-US"/>
        </w:rPr>
      </w:pPr>
      <w:r w:rsidRPr="0099169C">
        <w:rPr>
          <w:rFonts w:ascii="Arial" w:hAnsi="Arial" w:cs="Arial"/>
          <w:b/>
          <w:color w:val="0066FF"/>
          <w:sz w:val="18"/>
          <w:szCs w:val="18"/>
          <w:lang w:val="en-US"/>
        </w:rPr>
        <w:t>ENG:</w:t>
      </w:r>
      <w:r w:rsidRPr="0099169C">
        <w:rPr>
          <w:rFonts w:ascii="Arial" w:hAnsi="Arial" w:cs="Arial"/>
          <w:color w:val="0066FF"/>
          <w:sz w:val="18"/>
          <w:szCs w:val="18"/>
          <w:lang w:val="en-US"/>
        </w:rPr>
        <w:t xml:space="preserve"> </w:t>
      </w:r>
      <w:r w:rsidRPr="0091626C">
        <w:rPr>
          <w:rFonts w:ascii="Arial" w:hAnsi="Arial" w:cs="Arial"/>
          <w:sz w:val="18"/>
          <w:szCs w:val="18"/>
          <w:lang w:val="en-US"/>
        </w:rPr>
        <w:t xml:space="preserve">Depending on the individual requirements, each operator of </w:t>
      </w:r>
      <w:r w:rsidR="00011CD0">
        <w:rPr>
          <w:rFonts w:ascii="Arial" w:hAnsi="Arial" w:cs="Arial"/>
          <w:sz w:val="18"/>
          <w:szCs w:val="18"/>
          <w:lang w:val="en-US"/>
        </w:rPr>
        <w:t>MTS Belarus</w:t>
      </w:r>
      <w:r w:rsidRPr="0091626C">
        <w:rPr>
          <w:rFonts w:ascii="Arial" w:hAnsi="Arial" w:cs="Arial"/>
          <w:sz w:val="18"/>
          <w:szCs w:val="18"/>
          <w:lang w:val="en-US"/>
        </w:rPr>
        <w:t xml:space="preserve"> companies has a right to select primary and backup providers or primary provider or</w:t>
      </w:r>
      <w:r w:rsidR="00E856E8">
        <w:rPr>
          <w:rFonts w:ascii="Arial" w:hAnsi="Arial" w:cs="Arial"/>
          <w:sz w:val="18"/>
          <w:szCs w:val="18"/>
          <w:lang w:val="en-US"/>
        </w:rPr>
        <w:t xml:space="preserve"> backup provide only</w:t>
      </w:r>
    </w:p>
    <w:p w14:paraId="4580FEEF" w14:textId="7EB1AA5E" w:rsidR="00E856E8" w:rsidRDefault="00E856E8" w:rsidP="007417D6">
      <w:pPr>
        <w:pStyle w:val="a9"/>
        <w:spacing w:line="276" w:lineRule="auto"/>
        <w:jc w:val="both"/>
        <w:rPr>
          <w:rFonts w:ascii="Arial" w:hAnsi="Arial" w:cs="Arial"/>
          <w:sz w:val="18"/>
          <w:szCs w:val="18"/>
          <w:lang w:val="en-US"/>
        </w:rPr>
      </w:pPr>
    </w:p>
    <w:p w14:paraId="00E1CE9D" w14:textId="77777777" w:rsidR="00E856E8" w:rsidRPr="005322B0" w:rsidRDefault="00E856E8" w:rsidP="007417D6">
      <w:pPr>
        <w:pStyle w:val="a9"/>
        <w:spacing w:line="276" w:lineRule="auto"/>
        <w:jc w:val="both"/>
        <w:rPr>
          <w:rFonts w:ascii="Arial" w:hAnsi="Arial" w:cs="Arial"/>
          <w:sz w:val="18"/>
          <w:szCs w:val="18"/>
          <w:lang w:val="be-BY"/>
        </w:rPr>
      </w:pPr>
    </w:p>
    <w:p w14:paraId="72FFC800" w14:textId="3C9CA2A8" w:rsidR="00692C6E" w:rsidRPr="00692C6E" w:rsidRDefault="00692C6E" w:rsidP="00692C6E">
      <w:pPr>
        <w:pStyle w:val="a9"/>
        <w:spacing w:line="276" w:lineRule="auto"/>
        <w:ind w:left="720"/>
        <w:jc w:val="both"/>
        <w:rPr>
          <w:rFonts w:ascii="Arial" w:hAnsi="Arial" w:cs="Arial"/>
          <w:sz w:val="18"/>
          <w:szCs w:val="18"/>
          <w:lang w:val="en-US"/>
        </w:rPr>
      </w:pPr>
    </w:p>
    <w:p w14:paraId="547CC4BC" w14:textId="5E2C643B" w:rsidR="00CF5916" w:rsidRPr="00692C6E" w:rsidRDefault="00CF5916" w:rsidP="002440E2">
      <w:pPr>
        <w:pStyle w:val="a9"/>
        <w:spacing w:line="276" w:lineRule="auto"/>
        <w:jc w:val="both"/>
        <w:rPr>
          <w:rFonts w:ascii="Arial" w:hAnsi="Arial" w:cs="Arial"/>
          <w:sz w:val="18"/>
          <w:szCs w:val="18"/>
          <w:lang w:val="en-US"/>
        </w:rPr>
      </w:pPr>
    </w:p>
    <w:p w14:paraId="7039DBB5" w14:textId="581A118A" w:rsidR="00BF09F5" w:rsidRPr="002E57C7" w:rsidRDefault="00880C45" w:rsidP="002440E2">
      <w:pPr>
        <w:pStyle w:val="1"/>
        <w:numPr>
          <w:ilvl w:val="0"/>
          <w:numId w:val="7"/>
        </w:numPr>
        <w:jc w:val="both"/>
        <w:rPr>
          <w:rFonts w:ascii="Arial" w:hAnsi="Arial" w:cs="Arial"/>
          <w:sz w:val="18"/>
          <w:szCs w:val="18"/>
        </w:rPr>
      </w:pPr>
      <w:bookmarkStart w:id="6" w:name="_Toc87350589"/>
      <w:r w:rsidRPr="002E57C7">
        <w:rPr>
          <w:rFonts w:ascii="Arial" w:hAnsi="Arial" w:cs="Arial"/>
          <w:sz w:val="18"/>
          <w:szCs w:val="18"/>
        </w:rPr>
        <w:t>ЦЕЛЬ ПРОЕКТА</w:t>
      </w:r>
      <w:r w:rsidR="00096BEB">
        <w:rPr>
          <w:rFonts w:ascii="Arial" w:hAnsi="Arial" w:cs="Arial"/>
          <w:sz w:val="18"/>
          <w:szCs w:val="18"/>
          <w:lang w:val="en-US"/>
        </w:rPr>
        <w:t xml:space="preserve"> </w:t>
      </w:r>
      <w:r w:rsidR="00692C6E">
        <w:rPr>
          <w:rFonts w:ascii="Arial" w:hAnsi="Arial" w:cs="Arial"/>
          <w:sz w:val="18"/>
          <w:szCs w:val="18"/>
          <w:lang w:val="en-US"/>
        </w:rPr>
        <w:t>/ PROJECT OBJECTIVES</w:t>
      </w:r>
      <w:bookmarkEnd w:id="6"/>
    </w:p>
    <w:p w14:paraId="76AEA12B" w14:textId="77777777" w:rsidR="00B878AB" w:rsidRPr="002E57C7" w:rsidRDefault="00B878AB" w:rsidP="002440E2">
      <w:pPr>
        <w:jc w:val="both"/>
        <w:rPr>
          <w:rFonts w:ascii="Arial" w:hAnsi="Arial" w:cs="Arial"/>
          <w:sz w:val="18"/>
          <w:szCs w:val="18"/>
        </w:rPr>
      </w:pPr>
    </w:p>
    <w:p w14:paraId="2469D68C" w14:textId="2F88A443" w:rsidR="00880C45" w:rsidRDefault="00096BEB" w:rsidP="002440E2">
      <w:pPr>
        <w:pStyle w:val="a9"/>
        <w:spacing w:line="276" w:lineRule="auto"/>
        <w:jc w:val="both"/>
        <w:rPr>
          <w:rFonts w:ascii="Arial" w:hAnsi="Arial" w:cs="Arial"/>
          <w:sz w:val="18"/>
          <w:szCs w:val="18"/>
        </w:rPr>
      </w:pPr>
      <w:r w:rsidRPr="002E56C6">
        <w:rPr>
          <w:rFonts w:ascii="Arial" w:hAnsi="Arial" w:cs="Arial"/>
          <w:b/>
          <w:color w:val="FF0000"/>
          <w:sz w:val="18"/>
          <w:szCs w:val="18"/>
          <w:lang w:val="en-US"/>
        </w:rPr>
        <w:t>RUS</w:t>
      </w:r>
      <w:r w:rsidRPr="002E56C6">
        <w:rPr>
          <w:rFonts w:ascii="Arial" w:hAnsi="Arial" w:cs="Arial"/>
          <w:b/>
          <w:color w:val="FF0000"/>
          <w:sz w:val="18"/>
          <w:szCs w:val="18"/>
        </w:rPr>
        <w:t>:</w:t>
      </w:r>
      <w:r w:rsidRPr="002E56C6">
        <w:rPr>
          <w:rFonts w:ascii="Arial" w:hAnsi="Arial" w:cs="Arial"/>
          <w:color w:val="FF0000"/>
          <w:sz w:val="18"/>
          <w:szCs w:val="18"/>
        </w:rPr>
        <w:t xml:space="preserve"> </w:t>
      </w:r>
      <w:r w:rsidR="00B878AB" w:rsidRPr="002E57C7">
        <w:rPr>
          <w:rFonts w:ascii="Arial" w:hAnsi="Arial" w:cs="Arial"/>
          <w:sz w:val="18"/>
          <w:szCs w:val="18"/>
        </w:rPr>
        <w:t>Основными ц</w:t>
      </w:r>
      <w:r w:rsidR="00880C45" w:rsidRPr="002E57C7">
        <w:rPr>
          <w:rFonts w:ascii="Arial" w:hAnsi="Arial" w:cs="Arial"/>
          <w:sz w:val="18"/>
          <w:szCs w:val="18"/>
        </w:rPr>
        <w:t>елями данного проекта являются:</w:t>
      </w:r>
    </w:p>
    <w:p w14:paraId="28127602" w14:textId="6BD14A9C" w:rsidR="00692C6E" w:rsidRPr="00692C6E" w:rsidRDefault="00692C6E" w:rsidP="002440E2">
      <w:pPr>
        <w:pStyle w:val="a9"/>
        <w:spacing w:line="276" w:lineRule="auto"/>
        <w:jc w:val="both"/>
        <w:rPr>
          <w:rFonts w:ascii="Arial" w:hAnsi="Arial" w:cs="Arial"/>
          <w:sz w:val="18"/>
          <w:szCs w:val="18"/>
          <w:lang w:val="en-US"/>
        </w:rPr>
      </w:pPr>
      <w:r w:rsidRPr="0099169C">
        <w:rPr>
          <w:rFonts w:ascii="Arial" w:hAnsi="Arial" w:cs="Arial"/>
          <w:b/>
          <w:color w:val="0066FF"/>
          <w:sz w:val="18"/>
          <w:szCs w:val="18"/>
          <w:lang w:val="en-US"/>
        </w:rPr>
        <w:t>ENG:</w:t>
      </w:r>
      <w:r>
        <w:rPr>
          <w:rFonts w:ascii="Arial" w:hAnsi="Arial" w:cs="Arial"/>
          <w:sz w:val="18"/>
          <w:szCs w:val="18"/>
          <w:lang w:val="en-US"/>
        </w:rPr>
        <w:t xml:space="preserve"> The main objects of this project are: </w:t>
      </w:r>
    </w:p>
    <w:p w14:paraId="0B58904E" w14:textId="77777777" w:rsidR="008E5850" w:rsidRPr="00692C6E" w:rsidRDefault="008E5850" w:rsidP="002440E2">
      <w:pPr>
        <w:pStyle w:val="a9"/>
        <w:spacing w:line="276" w:lineRule="auto"/>
        <w:jc w:val="both"/>
        <w:rPr>
          <w:rFonts w:ascii="Arial" w:hAnsi="Arial" w:cs="Arial"/>
          <w:sz w:val="18"/>
          <w:szCs w:val="18"/>
          <w:lang w:val="en-US"/>
        </w:rPr>
      </w:pPr>
    </w:p>
    <w:p w14:paraId="5FA4B2D6" w14:textId="333A3170" w:rsidR="00880C45" w:rsidRDefault="002E57C7" w:rsidP="002440E2">
      <w:pPr>
        <w:pStyle w:val="a9"/>
        <w:numPr>
          <w:ilvl w:val="0"/>
          <w:numId w:val="1"/>
        </w:numPr>
        <w:spacing w:line="276" w:lineRule="auto"/>
        <w:jc w:val="both"/>
        <w:rPr>
          <w:rFonts w:ascii="Arial" w:hAnsi="Arial" w:cs="Arial"/>
          <w:sz w:val="18"/>
          <w:szCs w:val="18"/>
        </w:rPr>
      </w:pPr>
      <w:r w:rsidRPr="002E56C6">
        <w:rPr>
          <w:rFonts w:ascii="Arial" w:hAnsi="Arial" w:cs="Arial"/>
          <w:b/>
          <w:color w:val="FF0000"/>
          <w:sz w:val="18"/>
          <w:szCs w:val="18"/>
          <w:lang w:val="en-US"/>
        </w:rPr>
        <w:t>RUS</w:t>
      </w:r>
      <w:r w:rsidRPr="002E56C6">
        <w:rPr>
          <w:rFonts w:ascii="Arial" w:hAnsi="Arial" w:cs="Arial"/>
          <w:b/>
          <w:color w:val="FF0000"/>
          <w:sz w:val="18"/>
          <w:szCs w:val="18"/>
        </w:rPr>
        <w:t>:</w:t>
      </w:r>
      <w:r w:rsidRPr="002E57C7">
        <w:rPr>
          <w:rFonts w:ascii="Arial" w:hAnsi="Arial" w:cs="Arial"/>
          <w:sz w:val="18"/>
          <w:szCs w:val="18"/>
        </w:rPr>
        <w:t xml:space="preserve"> </w:t>
      </w:r>
      <w:r w:rsidR="00880C45" w:rsidRPr="002E57C7">
        <w:rPr>
          <w:rFonts w:ascii="Arial" w:hAnsi="Arial" w:cs="Arial"/>
          <w:sz w:val="18"/>
          <w:szCs w:val="18"/>
        </w:rPr>
        <w:t xml:space="preserve">Выбор </w:t>
      </w:r>
      <w:r w:rsidR="008E5850" w:rsidRPr="002E57C7">
        <w:rPr>
          <w:rFonts w:ascii="Arial" w:hAnsi="Arial" w:cs="Arial"/>
          <w:sz w:val="18"/>
          <w:szCs w:val="18"/>
        </w:rPr>
        <w:t>поставщик</w:t>
      </w:r>
      <w:r w:rsidR="00603B82" w:rsidRPr="002E57C7">
        <w:rPr>
          <w:rFonts w:ascii="Arial" w:hAnsi="Arial" w:cs="Arial"/>
          <w:sz w:val="18"/>
          <w:szCs w:val="18"/>
        </w:rPr>
        <w:t>ов</w:t>
      </w:r>
      <w:r w:rsidR="008E5850" w:rsidRPr="002E57C7">
        <w:rPr>
          <w:rFonts w:ascii="Arial" w:hAnsi="Arial" w:cs="Arial"/>
          <w:sz w:val="18"/>
          <w:szCs w:val="18"/>
        </w:rPr>
        <w:t xml:space="preserve"> сервис</w:t>
      </w:r>
      <w:r w:rsidR="00B81B33" w:rsidRPr="002E57C7">
        <w:rPr>
          <w:rFonts w:ascii="Arial" w:hAnsi="Arial" w:cs="Arial"/>
          <w:sz w:val="18"/>
          <w:szCs w:val="18"/>
        </w:rPr>
        <w:t>ов</w:t>
      </w:r>
      <w:r w:rsidR="008E5850" w:rsidRPr="002E57C7">
        <w:rPr>
          <w:rFonts w:ascii="Arial" w:hAnsi="Arial" w:cs="Arial"/>
          <w:sz w:val="18"/>
          <w:szCs w:val="18"/>
        </w:rPr>
        <w:t xml:space="preserve"> </w:t>
      </w:r>
      <w:r w:rsidR="008E5850" w:rsidRPr="002E57C7">
        <w:rPr>
          <w:rFonts w:ascii="Arial" w:hAnsi="Arial" w:cs="Arial"/>
          <w:sz w:val="18"/>
          <w:szCs w:val="18"/>
          <w:lang w:val="en-US"/>
        </w:rPr>
        <w:t>IPX</w:t>
      </w:r>
      <w:r w:rsidR="00297E21" w:rsidRPr="002E57C7">
        <w:rPr>
          <w:rFonts w:ascii="Arial" w:hAnsi="Arial" w:cs="Arial"/>
          <w:sz w:val="18"/>
          <w:szCs w:val="18"/>
        </w:rPr>
        <w:t>/</w:t>
      </w:r>
      <w:r w:rsidR="00297E21" w:rsidRPr="002E57C7">
        <w:rPr>
          <w:rFonts w:ascii="Arial" w:hAnsi="Arial" w:cs="Arial"/>
          <w:sz w:val="18"/>
          <w:szCs w:val="18"/>
          <w:lang w:val="en-US"/>
        </w:rPr>
        <w:t>GRX</w:t>
      </w:r>
      <w:r w:rsidR="00CF67AF" w:rsidRPr="002E57C7">
        <w:rPr>
          <w:rFonts w:ascii="Arial" w:hAnsi="Arial" w:cs="Arial"/>
          <w:sz w:val="18"/>
          <w:szCs w:val="18"/>
        </w:rPr>
        <w:t xml:space="preserve">, осуществленного </w:t>
      </w:r>
      <w:r w:rsidR="009C5D18" w:rsidRPr="002E57C7">
        <w:rPr>
          <w:rFonts w:ascii="Arial" w:hAnsi="Arial" w:cs="Arial"/>
          <w:sz w:val="18"/>
          <w:szCs w:val="18"/>
        </w:rPr>
        <w:t xml:space="preserve">по результатам </w:t>
      </w:r>
      <w:r>
        <w:rPr>
          <w:rFonts w:ascii="Arial" w:hAnsi="Arial" w:cs="Arial"/>
          <w:sz w:val="18"/>
          <w:szCs w:val="18"/>
        </w:rPr>
        <w:t>тендера</w:t>
      </w:r>
      <w:r w:rsidR="008F050A" w:rsidRPr="002E57C7">
        <w:rPr>
          <w:rFonts w:ascii="Arial" w:hAnsi="Arial" w:cs="Arial"/>
          <w:sz w:val="18"/>
          <w:szCs w:val="18"/>
        </w:rPr>
        <w:t xml:space="preserve"> </w:t>
      </w:r>
      <w:r w:rsidR="009C5D18" w:rsidRPr="002E57C7">
        <w:rPr>
          <w:rFonts w:ascii="Arial" w:hAnsi="Arial" w:cs="Arial"/>
          <w:sz w:val="18"/>
          <w:szCs w:val="18"/>
        </w:rPr>
        <w:t xml:space="preserve">и </w:t>
      </w:r>
      <w:r w:rsidR="00880C45" w:rsidRPr="002E57C7">
        <w:rPr>
          <w:rFonts w:ascii="Arial" w:hAnsi="Arial" w:cs="Arial"/>
          <w:sz w:val="18"/>
          <w:szCs w:val="18"/>
        </w:rPr>
        <w:t xml:space="preserve">на основании </w:t>
      </w:r>
      <w:r w:rsidR="004B1D79" w:rsidRPr="002E57C7">
        <w:rPr>
          <w:rFonts w:ascii="Arial" w:hAnsi="Arial" w:cs="Arial"/>
          <w:sz w:val="18"/>
          <w:szCs w:val="18"/>
        </w:rPr>
        <w:t xml:space="preserve">функциональных и </w:t>
      </w:r>
      <w:r w:rsidR="00880C45" w:rsidRPr="002E57C7">
        <w:rPr>
          <w:rFonts w:ascii="Arial" w:hAnsi="Arial" w:cs="Arial"/>
          <w:sz w:val="18"/>
          <w:szCs w:val="18"/>
        </w:rPr>
        <w:t>технических требований</w:t>
      </w:r>
      <w:r w:rsidR="009F31EE" w:rsidRPr="002E57C7">
        <w:rPr>
          <w:rFonts w:ascii="Arial" w:hAnsi="Arial" w:cs="Arial"/>
          <w:sz w:val="18"/>
          <w:szCs w:val="18"/>
        </w:rPr>
        <w:t>;</w:t>
      </w:r>
    </w:p>
    <w:p w14:paraId="5A87553A" w14:textId="4DE19302" w:rsidR="00692C6E" w:rsidRPr="00692C6E" w:rsidRDefault="00692C6E" w:rsidP="00692C6E">
      <w:pPr>
        <w:pStyle w:val="a9"/>
        <w:spacing w:line="276" w:lineRule="auto"/>
        <w:ind w:left="1080"/>
        <w:jc w:val="both"/>
        <w:rPr>
          <w:rFonts w:ascii="Arial" w:hAnsi="Arial" w:cs="Arial"/>
          <w:sz w:val="18"/>
          <w:szCs w:val="18"/>
          <w:lang w:val="en-US"/>
        </w:rPr>
      </w:pPr>
      <w:r w:rsidRPr="0099169C">
        <w:rPr>
          <w:rFonts w:ascii="Arial" w:hAnsi="Arial" w:cs="Arial"/>
          <w:b/>
          <w:color w:val="0066FF"/>
          <w:sz w:val="18"/>
          <w:szCs w:val="18"/>
          <w:lang w:val="en-US"/>
        </w:rPr>
        <w:t>ENG:</w:t>
      </w:r>
      <w:r w:rsidRPr="002E56C6">
        <w:rPr>
          <w:rFonts w:ascii="Arial" w:hAnsi="Arial" w:cs="Arial"/>
          <w:color w:val="FF0000"/>
          <w:sz w:val="18"/>
          <w:szCs w:val="18"/>
          <w:lang w:val="en-US"/>
        </w:rPr>
        <w:t xml:space="preserve"> </w:t>
      </w:r>
      <w:r>
        <w:rPr>
          <w:rFonts w:ascii="Arial" w:hAnsi="Arial" w:cs="Arial"/>
          <w:sz w:val="18"/>
          <w:szCs w:val="18"/>
          <w:lang w:val="en-US"/>
        </w:rPr>
        <w:t>The selection of IPX/GRX Provides that</w:t>
      </w:r>
      <w:r w:rsidRPr="002E57C7">
        <w:rPr>
          <w:rFonts w:ascii="Arial" w:hAnsi="Arial" w:cs="Arial"/>
          <w:sz w:val="18"/>
          <w:szCs w:val="18"/>
          <w:lang w:val="en-US"/>
        </w:rPr>
        <w:t xml:space="preserve"> shall be selected by the results of the</w:t>
      </w:r>
      <w:r>
        <w:rPr>
          <w:rFonts w:ascii="Arial" w:hAnsi="Arial" w:cs="Arial"/>
          <w:sz w:val="18"/>
          <w:szCs w:val="18"/>
          <w:lang w:val="en-US"/>
        </w:rPr>
        <w:t xml:space="preserve"> tender procedure and </w:t>
      </w:r>
      <w:r w:rsidRPr="002E57C7">
        <w:rPr>
          <w:rFonts w:ascii="Arial" w:hAnsi="Arial" w:cs="Arial"/>
          <w:sz w:val="18"/>
          <w:szCs w:val="18"/>
          <w:lang w:val="en-US"/>
        </w:rPr>
        <w:t>on the basis of functional and technical requirements</w:t>
      </w:r>
      <w:r>
        <w:rPr>
          <w:rFonts w:ascii="Arial" w:hAnsi="Arial" w:cs="Arial"/>
          <w:sz w:val="18"/>
          <w:szCs w:val="18"/>
          <w:lang w:val="en-US"/>
        </w:rPr>
        <w:t>;</w:t>
      </w:r>
    </w:p>
    <w:p w14:paraId="4C6DA5EA" w14:textId="0B601BE8" w:rsidR="009C5DDD" w:rsidRDefault="002E57C7" w:rsidP="002440E2">
      <w:pPr>
        <w:pStyle w:val="a9"/>
        <w:numPr>
          <w:ilvl w:val="0"/>
          <w:numId w:val="1"/>
        </w:numPr>
        <w:spacing w:line="276" w:lineRule="auto"/>
        <w:jc w:val="both"/>
        <w:rPr>
          <w:rFonts w:ascii="Arial" w:hAnsi="Arial" w:cs="Arial"/>
          <w:sz w:val="18"/>
          <w:szCs w:val="18"/>
        </w:rPr>
      </w:pPr>
      <w:r w:rsidRPr="002E56C6">
        <w:rPr>
          <w:rFonts w:ascii="Arial" w:hAnsi="Arial" w:cs="Arial"/>
          <w:b/>
          <w:color w:val="FF0000"/>
          <w:sz w:val="18"/>
          <w:szCs w:val="18"/>
          <w:lang w:val="en-US"/>
        </w:rPr>
        <w:t>RUS</w:t>
      </w:r>
      <w:r w:rsidRPr="002E56C6">
        <w:rPr>
          <w:rFonts w:ascii="Arial" w:hAnsi="Arial" w:cs="Arial"/>
          <w:b/>
          <w:color w:val="FF0000"/>
          <w:sz w:val="18"/>
          <w:szCs w:val="18"/>
        </w:rPr>
        <w:t>:</w:t>
      </w:r>
      <w:r w:rsidRPr="002E57C7">
        <w:rPr>
          <w:rFonts w:ascii="Arial" w:hAnsi="Arial" w:cs="Arial"/>
          <w:sz w:val="18"/>
          <w:szCs w:val="18"/>
        </w:rPr>
        <w:t xml:space="preserve"> </w:t>
      </w:r>
      <w:r w:rsidR="00880C45" w:rsidRPr="002E57C7">
        <w:rPr>
          <w:rFonts w:ascii="Arial" w:hAnsi="Arial" w:cs="Arial"/>
          <w:sz w:val="18"/>
          <w:szCs w:val="18"/>
        </w:rPr>
        <w:t>О</w:t>
      </w:r>
      <w:r w:rsidR="006E22E2" w:rsidRPr="002E57C7">
        <w:rPr>
          <w:rFonts w:ascii="Arial" w:hAnsi="Arial" w:cs="Arial"/>
          <w:sz w:val="18"/>
          <w:szCs w:val="18"/>
        </w:rPr>
        <w:t>рганизация подключени</w:t>
      </w:r>
      <w:r>
        <w:rPr>
          <w:rFonts w:ascii="Arial" w:hAnsi="Arial" w:cs="Arial"/>
          <w:sz w:val="18"/>
          <w:szCs w:val="18"/>
        </w:rPr>
        <w:t>й</w:t>
      </w:r>
      <w:r w:rsidR="006E22E2" w:rsidRPr="002E57C7">
        <w:rPr>
          <w:rFonts w:ascii="Arial" w:hAnsi="Arial" w:cs="Arial"/>
          <w:sz w:val="18"/>
          <w:szCs w:val="18"/>
        </w:rPr>
        <w:t xml:space="preserve"> к </w:t>
      </w:r>
      <w:r w:rsidR="00880C45" w:rsidRPr="002E57C7">
        <w:rPr>
          <w:rFonts w:ascii="Arial" w:hAnsi="Arial" w:cs="Arial"/>
          <w:sz w:val="18"/>
          <w:szCs w:val="18"/>
          <w:lang w:val="en-US"/>
        </w:rPr>
        <w:t>IPX</w:t>
      </w:r>
      <w:r w:rsidR="00FB7F3B" w:rsidRPr="002E57C7">
        <w:rPr>
          <w:rFonts w:ascii="Arial" w:hAnsi="Arial" w:cs="Arial"/>
          <w:sz w:val="18"/>
          <w:szCs w:val="18"/>
        </w:rPr>
        <w:t>/</w:t>
      </w:r>
      <w:r w:rsidR="00FB7F3B" w:rsidRPr="002E57C7">
        <w:rPr>
          <w:rFonts w:ascii="Arial" w:hAnsi="Arial" w:cs="Arial"/>
          <w:sz w:val="18"/>
          <w:szCs w:val="18"/>
          <w:lang w:val="en-US"/>
        </w:rPr>
        <w:t>GRX</w:t>
      </w:r>
      <w:r w:rsidR="00880C45" w:rsidRPr="002E57C7">
        <w:rPr>
          <w:rFonts w:ascii="Arial" w:hAnsi="Arial" w:cs="Arial"/>
          <w:sz w:val="18"/>
          <w:szCs w:val="18"/>
        </w:rPr>
        <w:t xml:space="preserve"> провайдер</w:t>
      </w:r>
      <w:r w:rsidR="004B1D79" w:rsidRPr="002E57C7">
        <w:rPr>
          <w:rFonts w:ascii="Arial" w:hAnsi="Arial" w:cs="Arial"/>
          <w:sz w:val="18"/>
          <w:szCs w:val="18"/>
        </w:rPr>
        <w:t>ам</w:t>
      </w:r>
      <w:r w:rsidR="00860B4A" w:rsidRPr="002E57C7">
        <w:rPr>
          <w:rFonts w:ascii="Arial" w:hAnsi="Arial" w:cs="Arial"/>
          <w:sz w:val="18"/>
          <w:szCs w:val="18"/>
        </w:rPr>
        <w:t xml:space="preserve">, </w:t>
      </w:r>
      <w:r w:rsidR="00CF67AF" w:rsidRPr="002E57C7">
        <w:rPr>
          <w:rFonts w:ascii="Arial" w:hAnsi="Arial" w:cs="Arial"/>
          <w:sz w:val="18"/>
          <w:szCs w:val="18"/>
        </w:rPr>
        <w:t>тестирование сервиса</w:t>
      </w:r>
      <w:r w:rsidR="004B1D79" w:rsidRPr="002E57C7">
        <w:rPr>
          <w:rFonts w:ascii="Arial" w:hAnsi="Arial" w:cs="Arial"/>
          <w:sz w:val="18"/>
          <w:szCs w:val="18"/>
        </w:rPr>
        <w:t xml:space="preserve"> </w:t>
      </w:r>
      <w:r w:rsidR="00860B4A" w:rsidRPr="002E57C7">
        <w:rPr>
          <w:rFonts w:ascii="Arial" w:hAnsi="Arial" w:cs="Arial"/>
          <w:sz w:val="18"/>
          <w:szCs w:val="18"/>
        </w:rPr>
        <w:t>и доступности направлений</w:t>
      </w:r>
      <w:r w:rsidR="004B1D79" w:rsidRPr="002E57C7">
        <w:rPr>
          <w:rFonts w:ascii="Arial" w:hAnsi="Arial" w:cs="Arial"/>
          <w:sz w:val="18"/>
          <w:szCs w:val="18"/>
        </w:rPr>
        <w:t xml:space="preserve"> (по запросу Заказчика)</w:t>
      </w:r>
      <w:r w:rsidR="009C5D18" w:rsidRPr="002E57C7">
        <w:rPr>
          <w:rFonts w:ascii="Arial" w:hAnsi="Arial" w:cs="Arial"/>
          <w:sz w:val="18"/>
          <w:szCs w:val="18"/>
        </w:rPr>
        <w:t>;</w:t>
      </w:r>
    </w:p>
    <w:p w14:paraId="011B39B9" w14:textId="5E91711D" w:rsidR="00692C6E" w:rsidRPr="00692C6E" w:rsidRDefault="00692C6E" w:rsidP="00692C6E">
      <w:pPr>
        <w:pStyle w:val="a9"/>
        <w:spacing w:line="276" w:lineRule="auto"/>
        <w:ind w:left="1080"/>
        <w:jc w:val="both"/>
        <w:rPr>
          <w:rFonts w:ascii="Arial" w:hAnsi="Arial" w:cs="Arial"/>
          <w:sz w:val="18"/>
          <w:szCs w:val="18"/>
          <w:lang w:val="en-US"/>
        </w:rPr>
      </w:pPr>
      <w:r w:rsidRPr="0099169C">
        <w:rPr>
          <w:rFonts w:ascii="Arial" w:hAnsi="Arial" w:cs="Arial"/>
          <w:b/>
          <w:color w:val="0066FF"/>
          <w:sz w:val="18"/>
          <w:szCs w:val="18"/>
          <w:lang w:val="en-US"/>
        </w:rPr>
        <w:t>ENG:</w:t>
      </w:r>
      <w:r>
        <w:rPr>
          <w:rFonts w:ascii="Arial" w:hAnsi="Arial" w:cs="Arial"/>
          <w:sz w:val="18"/>
          <w:szCs w:val="18"/>
          <w:lang w:val="en-US"/>
        </w:rPr>
        <w:t xml:space="preserve"> The connections</w:t>
      </w:r>
      <w:r w:rsidRPr="002E57C7">
        <w:rPr>
          <w:rFonts w:ascii="Arial" w:hAnsi="Arial" w:cs="Arial"/>
          <w:sz w:val="18"/>
          <w:szCs w:val="18"/>
          <w:lang w:val="en-US"/>
        </w:rPr>
        <w:t xml:space="preserve"> </w:t>
      </w:r>
      <w:r>
        <w:rPr>
          <w:rFonts w:ascii="Arial" w:hAnsi="Arial" w:cs="Arial"/>
          <w:sz w:val="18"/>
          <w:szCs w:val="18"/>
          <w:lang w:val="en-US"/>
        </w:rPr>
        <w:t xml:space="preserve">establishment to IPX/GRX Provider’s network, service testing and destinations </w:t>
      </w:r>
      <w:r w:rsidRPr="002E57C7">
        <w:rPr>
          <w:rFonts w:ascii="Arial" w:hAnsi="Arial" w:cs="Arial"/>
          <w:sz w:val="18"/>
          <w:szCs w:val="18"/>
          <w:lang w:val="en-US"/>
        </w:rPr>
        <w:t xml:space="preserve">reachability </w:t>
      </w:r>
      <w:r>
        <w:rPr>
          <w:rFonts w:ascii="Arial" w:hAnsi="Arial" w:cs="Arial"/>
          <w:sz w:val="18"/>
          <w:szCs w:val="18"/>
          <w:lang w:val="en-US"/>
        </w:rPr>
        <w:t>(upon the Customer’s request);</w:t>
      </w:r>
    </w:p>
    <w:p w14:paraId="2A6F2C07" w14:textId="4B14166D" w:rsidR="0083159E" w:rsidRDefault="005310C3" w:rsidP="002440E2">
      <w:pPr>
        <w:pStyle w:val="a9"/>
        <w:numPr>
          <w:ilvl w:val="0"/>
          <w:numId w:val="1"/>
        </w:numPr>
        <w:spacing w:line="276" w:lineRule="auto"/>
        <w:jc w:val="both"/>
        <w:rPr>
          <w:rFonts w:ascii="Arial" w:hAnsi="Arial" w:cs="Arial"/>
          <w:sz w:val="18"/>
          <w:szCs w:val="18"/>
        </w:rPr>
      </w:pPr>
      <w:r w:rsidRPr="002E56C6">
        <w:rPr>
          <w:rFonts w:ascii="Arial" w:hAnsi="Arial" w:cs="Arial"/>
          <w:b/>
          <w:color w:val="FF0000"/>
          <w:sz w:val="18"/>
          <w:szCs w:val="18"/>
          <w:lang w:val="en-US"/>
        </w:rPr>
        <w:t>RUS</w:t>
      </w:r>
      <w:r w:rsidRPr="002E56C6">
        <w:rPr>
          <w:rFonts w:ascii="Arial" w:hAnsi="Arial" w:cs="Arial"/>
          <w:b/>
          <w:color w:val="FF0000"/>
          <w:sz w:val="18"/>
          <w:szCs w:val="18"/>
        </w:rPr>
        <w:t>:</w:t>
      </w:r>
      <w:r w:rsidRPr="005310C3">
        <w:rPr>
          <w:rFonts w:ascii="Arial" w:hAnsi="Arial" w:cs="Arial"/>
          <w:sz w:val="18"/>
          <w:szCs w:val="18"/>
        </w:rPr>
        <w:t xml:space="preserve"> </w:t>
      </w:r>
      <w:r w:rsidR="0083159E" w:rsidRPr="002E57C7">
        <w:rPr>
          <w:rFonts w:ascii="Arial" w:hAnsi="Arial" w:cs="Arial"/>
          <w:sz w:val="18"/>
          <w:szCs w:val="18"/>
        </w:rPr>
        <w:t xml:space="preserve">Обеспечение полноценного резервирования сервиса передачи данных между основным </w:t>
      </w:r>
      <w:r w:rsidR="0083159E" w:rsidRPr="008D7994">
        <w:rPr>
          <w:rFonts w:ascii="Arial" w:hAnsi="Arial" w:cs="Arial"/>
          <w:sz w:val="18"/>
          <w:szCs w:val="18"/>
        </w:rPr>
        <w:t>и резервным поставщик</w:t>
      </w:r>
      <w:r w:rsidR="00603B82" w:rsidRPr="008D7994">
        <w:rPr>
          <w:rFonts w:ascii="Arial" w:hAnsi="Arial" w:cs="Arial"/>
          <w:sz w:val="18"/>
          <w:szCs w:val="18"/>
        </w:rPr>
        <w:t>ами</w:t>
      </w:r>
      <w:r w:rsidR="0083159E" w:rsidRPr="008D7994">
        <w:rPr>
          <w:rFonts w:ascii="Arial" w:hAnsi="Arial" w:cs="Arial"/>
          <w:sz w:val="18"/>
          <w:szCs w:val="18"/>
        </w:rPr>
        <w:t>, за счет предоставления равнозначной канальной ёмкости</w:t>
      </w:r>
      <w:r w:rsidR="004B1D79" w:rsidRPr="008D7994">
        <w:rPr>
          <w:rFonts w:ascii="Arial" w:hAnsi="Arial" w:cs="Arial"/>
          <w:sz w:val="18"/>
          <w:szCs w:val="18"/>
        </w:rPr>
        <w:t xml:space="preserve"> и географического разнесения транспортных каналов</w:t>
      </w:r>
      <w:r w:rsidR="0083159E" w:rsidRPr="008D7994">
        <w:rPr>
          <w:rFonts w:ascii="Arial" w:hAnsi="Arial" w:cs="Arial"/>
          <w:sz w:val="18"/>
          <w:szCs w:val="18"/>
        </w:rPr>
        <w:t>;</w:t>
      </w:r>
    </w:p>
    <w:p w14:paraId="5CAD365A" w14:textId="44DEB437" w:rsidR="00692C6E" w:rsidRPr="00692C6E" w:rsidRDefault="00692C6E" w:rsidP="00692C6E">
      <w:pPr>
        <w:pStyle w:val="a9"/>
        <w:spacing w:line="276" w:lineRule="auto"/>
        <w:ind w:left="1080"/>
        <w:jc w:val="both"/>
        <w:rPr>
          <w:rFonts w:ascii="Arial" w:hAnsi="Arial" w:cs="Arial"/>
          <w:sz w:val="18"/>
          <w:szCs w:val="18"/>
          <w:lang w:val="en-US"/>
        </w:rPr>
      </w:pPr>
      <w:r w:rsidRPr="0099169C">
        <w:rPr>
          <w:rFonts w:ascii="Arial" w:hAnsi="Arial" w:cs="Arial"/>
          <w:b/>
          <w:color w:val="0066FF"/>
          <w:sz w:val="18"/>
          <w:szCs w:val="18"/>
          <w:lang w:val="en-US"/>
        </w:rPr>
        <w:t>ENG:</w:t>
      </w:r>
      <w:r w:rsidRPr="002E56C6">
        <w:rPr>
          <w:rFonts w:ascii="Arial" w:hAnsi="Arial" w:cs="Arial"/>
          <w:color w:val="FF0000"/>
          <w:sz w:val="18"/>
          <w:szCs w:val="18"/>
          <w:lang w:val="en-US"/>
        </w:rPr>
        <w:t xml:space="preserve"> </w:t>
      </w:r>
      <w:r>
        <w:rPr>
          <w:rFonts w:ascii="Arial" w:hAnsi="Arial" w:cs="Arial"/>
          <w:sz w:val="18"/>
          <w:szCs w:val="18"/>
          <w:lang w:val="en-US"/>
        </w:rPr>
        <w:t>Provision</w:t>
      </w:r>
      <w:r w:rsidRPr="005310C3">
        <w:rPr>
          <w:rFonts w:ascii="Arial" w:hAnsi="Arial" w:cs="Arial"/>
          <w:sz w:val="18"/>
          <w:szCs w:val="18"/>
          <w:lang w:val="en-US"/>
        </w:rPr>
        <w:t xml:space="preserve"> of full redundancy of data services between primary and secondary Suppliers </w:t>
      </w:r>
      <w:r>
        <w:rPr>
          <w:rFonts w:ascii="Arial" w:hAnsi="Arial" w:cs="Arial"/>
          <w:sz w:val="18"/>
          <w:szCs w:val="18"/>
          <w:lang w:val="en-US"/>
        </w:rPr>
        <w:t>to support</w:t>
      </w:r>
      <w:r w:rsidRPr="005310C3">
        <w:rPr>
          <w:rFonts w:ascii="Arial" w:hAnsi="Arial" w:cs="Arial"/>
          <w:sz w:val="18"/>
          <w:szCs w:val="18"/>
          <w:lang w:val="en-US"/>
        </w:rPr>
        <w:t xml:space="preserve"> the equal capacity and geographic redundancy of transport links;</w:t>
      </w:r>
    </w:p>
    <w:p w14:paraId="76188BCC" w14:textId="19BD3BC5" w:rsidR="0004201F" w:rsidRDefault="002377AE" w:rsidP="002440E2">
      <w:pPr>
        <w:pStyle w:val="a9"/>
        <w:numPr>
          <w:ilvl w:val="0"/>
          <w:numId w:val="1"/>
        </w:numPr>
        <w:spacing w:line="276" w:lineRule="auto"/>
        <w:jc w:val="both"/>
        <w:rPr>
          <w:rFonts w:ascii="Arial" w:hAnsi="Arial" w:cs="Arial"/>
          <w:sz w:val="18"/>
          <w:szCs w:val="18"/>
        </w:rPr>
      </w:pPr>
      <w:r w:rsidRPr="002E56C6">
        <w:rPr>
          <w:rFonts w:ascii="Arial" w:hAnsi="Arial" w:cs="Arial"/>
          <w:b/>
          <w:color w:val="FF0000"/>
          <w:sz w:val="18"/>
          <w:szCs w:val="18"/>
          <w:lang w:val="en-US"/>
        </w:rPr>
        <w:t>RUS</w:t>
      </w:r>
      <w:r w:rsidRPr="002E56C6">
        <w:rPr>
          <w:rFonts w:ascii="Arial" w:hAnsi="Arial" w:cs="Arial"/>
          <w:b/>
          <w:color w:val="FF0000"/>
          <w:sz w:val="18"/>
          <w:szCs w:val="18"/>
        </w:rPr>
        <w:t>:</w:t>
      </w:r>
      <w:r w:rsidRPr="002377AE">
        <w:rPr>
          <w:rFonts w:ascii="Arial" w:hAnsi="Arial" w:cs="Arial"/>
          <w:sz w:val="18"/>
          <w:szCs w:val="18"/>
        </w:rPr>
        <w:t xml:space="preserve"> </w:t>
      </w:r>
      <w:r w:rsidR="0004201F" w:rsidRPr="008D7994">
        <w:rPr>
          <w:rFonts w:ascii="Arial" w:hAnsi="Arial" w:cs="Arial"/>
          <w:sz w:val="18"/>
          <w:szCs w:val="18"/>
        </w:rPr>
        <w:t xml:space="preserve">В случае организации подключения только к </w:t>
      </w:r>
      <w:r w:rsidR="00E44C36">
        <w:rPr>
          <w:rFonts w:ascii="Arial" w:hAnsi="Arial" w:cs="Arial"/>
          <w:sz w:val="18"/>
          <w:szCs w:val="18"/>
        </w:rPr>
        <w:t>одному</w:t>
      </w:r>
      <w:r w:rsidR="00E44C36" w:rsidRPr="008D7994">
        <w:rPr>
          <w:rFonts w:ascii="Arial" w:hAnsi="Arial" w:cs="Arial"/>
          <w:sz w:val="18"/>
          <w:szCs w:val="18"/>
        </w:rPr>
        <w:t xml:space="preserve"> </w:t>
      </w:r>
      <w:r w:rsidR="0004201F" w:rsidRPr="008D7994">
        <w:rPr>
          <w:rFonts w:ascii="Arial" w:hAnsi="Arial" w:cs="Arial"/>
          <w:sz w:val="18"/>
          <w:szCs w:val="18"/>
        </w:rPr>
        <w:t>провайдеру -</w:t>
      </w:r>
      <w:r w:rsidR="001F3183">
        <w:rPr>
          <w:rFonts w:ascii="Arial" w:hAnsi="Arial" w:cs="Arial"/>
          <w:sz w:val="18"/>
          <w:szCs w:val="18"/>
          <w:lang w:val="be-BY"/>
        </w:rPr>
        <w:t xml:space="preserve"> </w:t>
      </w:r>
      <w:r w:rsidR="0004201F" w:rsidRPr="008D7994">
        <w:rPr>
          <w:rFonts w:ascii="Arial" w:hAnsi="Arial" w:cs="Arial"/>
          <w:sz w:val="18"/>
          <w:szCs w:val="18"/>
        </w:rPr>
        <w:t>обеспечение полноценного резервирования сервиса передачи данных за счет предоставления равнозначной канальной емкости и географического разнесения транспортных каналов;</w:t>
      </w:r>
    </w:p>
    <w:p w14:paraId="18010B86" w14:textId="62FD274D" w:rsidR="00692C6E" w:rsidRPr="00692C6E" w:rsidRDefault="00692C6E" w:rsidP="00692C6E">
      <w:pPr>
        <w:pStyle w:val="a9"/>
        <w:spacing w:line="276" w:lineRule="auto"/>
        <w:ind w:left="1080"/>
        <w:jc w:val="both"/>
        <w:rPr>
          <w:rFonts w:ascii="Arial" w:hAnsi="Arial" w:cs="Arial"/>
          <w:sz w:val="18"/>
          <w:szCs w:val="18"/>
          <w:lang w:val="en-US"/>
        </w:rPr>
      </w:pPr>
      <w:r w:rsidRPr="002E56C6">
        <w:rPr>
          <w:rFonts w:ascii="Arial" w:hAnsi="Arial" w:cs="Arial"/>
          <w:b/>
          <w:color w:val="0066FF"/>
          <w:sz w:val="18"/>
          <w:szCs w:val="18"/>
          <w:lang w:val="en-US"/>
        </w:rPr>
        <w:t>ENG:</w:t>
      </w:r>
      <w:r>
        <w:rPr>
          <w:rFonts w:ascii="Arial" w:hAnsi="Arial" w:cs="Arial"/>
          <w:sz w:val="18"/>
          <w:szCs w:val="18"/>
          <w:lang w:val="en-US"/>
        </w:rPr>
        <w:t xml:space="preserve"> </w:t>
      </w:r>
      <w:r w:rsidRPr="002377AE">
        <w:rPr>
          <w:rFonts w:ascii="Arial" w:hAnsi="Arial" w:cs="Arial"/>
          <w:sz w:val="18"/>
          <w:szCs w:val="18"/>
          <w:lang w:val="en-US"/>
        </w:rPr>
        <w:t>In case of the connectivity to single supplier  - the Supplier shall provide full backup of data services. It means that the Supplier shall provide the equivalent capacity and geographical redundancy of the transport links;</w:t>
      </w:r>
    </w:p>
    <w:p w14:paraId="05F8DBB8" w14:textId="704F4ECB" w:rsidR="00BF09F5" w:rsidRDefault="002377AE" w:rsidP="002440E2">
      <w:pPr>
        <w:pStyle w:val="a9"/>
        <w:numPr>
          <w:ilvl w:val="0"/>
          <w:numId w:val="1"/>
        </w:numPr>
        <w:spacing w:line="276" w:lineRule="auto"/>
        <w:jc w:val="both"/>
        <w:rPr>
          <w:rFonts w:ascii="Arial" w:hAnsi="Arial" w:cs="Arial"/>
          <w:sz w:val="18"/>
          <w:szCs w:val="18"/>
        </w:rPr>
      </w:pPr>
      <w:r w:rsidRPr="002E56C6">
        <w:rPr>
          <w:rFonts w:ascii="Arial" w:hAnsi="Arial" w:cs="Arial"/>
          <w:b/>
          <w:color w:val="FF0000"/>
          <w:sz w:val="18"/>
          <w:szCs w:val="18"/>
          <w:lang w:val="en-US"/>
        </w:rPr>
        <w:t>RUS</w:t>
      </w:r>
      <w:r w:rsidRPr="002E56C6">
        <w:rPr>
          <w:rFonts w:ascii="Arial" w:hAnsi="Arial" w:cs="Arial"/>
          <w:b/>
          <w:color w:val="FF0000"/>
          <w:sz w:val="18"/>
          <w:szCs w:val="18"/>
        </w:rPr>
        <w:t>:</w:t>
      </w:r>
      <w:r w:rsidRPr="002377AE">
        <w:rPr>
          <w:rFonts w:ascii="Arial" w:hAnsi="Arial" w:cs="Arial"/>
          <w:sz w:val="18"/>
          <w:szCs w:val="18"/>
        </w:rPr>
        <w:t xml:space="preserve"> </w:t>
      </w:r>
      <w:r w:rsidR="0083159E" w:rsidRPr="008D7994">
        <w:rPr>
          <w:rFonts w:ascii="Arial" w:hAnsi="Arial" w:cs="Arial"/>
          <w:sz w:val="18"/>
          <w:szCs w:val="18"/>
        </w:rPr>
        <w:t>Р</w:t>
      </w:r>
      <w:r w:rsidR="00D5781D" w:rsidRPr="008D7994">
        <w:rPr>
          <w:rFonts w:ascii="Arial" w:hAnsi="Arial" w:cs="Arial"/>
          <w:sz w:val="18"/>
          <w:szCs w:val="18"/>
        </w:rPr>
        <w:t>асширени</w:t>
      </w:r>
      <w:r w:rsidR="0083159E" w:rsidRPr="008D7994">
        <w:rPr>
          <w:rFonts w:ascii="Arial" w:hAnsi="Arial" w:cs="Arial"/>
          <w:sz w:val="18"/>
          <w:szCs w:val="18"/>
        </w:rPr>
        <w:t>е</w:t>
      </w:r>
      <w:r w:rsidR="00D5781D" w:rsidRPr="008D7994">
        <w:rPr>
          <w:rFonts w:ascii="Arial" w:hAnsi="Arial" w:cs="Arial"/>
          <w:sz w:val="18"/>
          <w:szCs w:val="18"/>
        </w:rPr>
        <w:t xml:space="preserve"> </w:t>
      </w:r>
      <w:r>
        <w:rPr>
          <w:rFonts w:ascii="Arial" w:hAnsi="Arial" w:cs="Arial"/>
          <w:sz w:val="18"/>
          <w:szCs w:val="18"/>
        </w:rPr>
        <w:t>списка услуг в сетях передачи данных</w:t>
      </w:r>
      <w:r w:rsidR="00D5781D" w:rsidRPr="008D7994">
        <w:rPr>
          <w:rFonts w:ascii="Arial" w:hAnsi="Arial" w:cs="Arial"/>
          <w:sz w:val="18"/>
          <w:szCs w:val="18"/>
        </w:rPr>
        <w:t xml:space="preserve"> </w:t>
      </w:r>
      <w:r w:rsidR="0083159E" w:rsidRPr="008D7994">
        <w:rPr>
          <w:rFonts w:ascii="Arial" w:hAnsi="Arial" w:cs="Arial"/>
          <w:sz w:val="18"/>
          <w:szCs w:val="18"/>
        </w:rPr>
        <w:t xml:space="preserve">за счет </w:t>
      </w:r>
      <w:r w:rsidR="0003631D">
        <w:rPr>
          <w:rFonts w:ascii="Arial" w:hAnsi="Arial" w:cs="Arial"/>
          <w:sz w:val="18"/>
          <w:szCs w:val="18"/>
        </w:rPr>
        <w:t xml:space="preserve">предоставления </w:t>
      </w:r>
      <w:r w:rsidR="0083159E" w:rsidRPr="008D7994">
        <w:rPr>
          <w:rFonts w:ascii="Arial" w:hAnsi="Arial" w:cs="Arial"/>
          <w:sz w:val="18"/>
          <w:szCs w:val="18"/>
        </w:rPr>
        <w:t xml:space="preserve">новых </w:t>
      </w:r>
      <w:r w:rsidR="0003631D">
        <w:rPr>
          <w:rFonts w:ascii="Arial" w:hAnsi="Arial" w:cs="Arial"/>
          <w:sz w:val="18"/>
          <w:szCs w:val="18"/>
        </w:rPr>
        <w:t>сервисов</w:t>
      </w:r>
      <w:r w:rsidR="0083159E" w:rsidRPr="008D7994">
        <w:rPr>
          <w:rFonts w:ascii="Arial" w:hAnsi="Arial" w:cs="Arial"/>
          <w:sz w:val="18"/>
          <w:szCs w:val="18"/>
        </w:rPr>
        <w:t xml:space="preserve">. </w:t>
      </w:r>
    </w:p>
    <w:p w14:paraId="2D8EA88D" w14:textId="020704B6" w:rsidR="00692C6E" w:rsidRPr="00692C6E" w:rsidRDefault="00692C6E" w:rsidP="00692C6E">
      <w:pPr>
        <w:pStyle w:val="a9"/>
        <w:spacing w:line="276" w:lineRule="auto"/>
        <w:ind w:left="1080"/>
        <w:jc w:val="both"/>
        <w:rPr>
          <w:rFonts w:ascii="Arial" w:hAnsi="Arial" w:cs="Arial"/>
          <w:sz w:val="18"/>
          <w:szCs w:val="18"/>
          <w:lang w:val="en-US"/>
        </w:rPr>
      </w:pPr>
      <w:r w:rsidRPr="002E56C6">
        <w:rPr>
          <w:rFonts w:ascii="Arial" w:hAnsi="Arial" w:cs="Arial"/>
          <w:b/>
          <w:color w:val="0066FF"/>
          <w:sz w:val="18"/>
          <w:szCs w:val="18"/>
          <w:lang w:val="en-US"/>
        </w:rPr>
        <w:t>ENG:</w:t>
      </w:r>
      <w:r>
        <w:rPr>
          <w:rFonts w:ascii="Arial" w:hAnsi="Arial" w:cs="Arial"/>
          <w:sz w:val="18"/>
          <w:szCs w:val="18"/>
          <w:lang w:val="en-US"/>
        </w:rPr>
        <w:t xml:space="preserve"> Extension of data services list since new services provision.</w:t>
      </w:r>
    </w:p>
    <w:p w14:paraId="3711C6C9" w14:textId="2D73C27E" w:rsidR="00B23AC1" w:rsidRPr="008D7994" w:rsidRDefault="00BF09F5" w:rsidP="002440E2">
      <w:pPr>
        <w:pStyle w:val="1"/>
        <w:numPr>
          <w:ilvl w:val="0"/>
          <w:numId w:val="7"/>
        </w:numPr>
        <w:jc w:val="both"/>
        <w:rPr>
          <w:rFonts w:ascii="Arial" w:hAnsi="Arial" w:cs="Arial"/>
          <w:sz w:val="18"/>
          <w:szCs w:val="18"/>
        </w:rPr>
      </w:pPr>
      <w:bookmarkStart w:id="7" w:name="_Toc87350590"/>
      <w:r w:rsidRPr="008D7994">
        <w:rPr>
          <w:rFonts w:ascii="Arial" w:hAnsi="Arial" w:cs="Arial"/>
          <w:sz w:val="18"/>
          <w:szCs w:val="18"/>
        </w:rPr>
        <w:t>ГЕОГРАФИЯ ПРОЕКТА</w:t>
      </w:r>
      <w:r w:rsidR="00963730">
        <w:rPr>
          <w:rFonts w:ascii="Arial" w:hAnsi="Arial" w:cs="Arial"/>
          <w:sz w:val="18"/>
          <w:szCs w:val="18"/>
          <w:lang w:val="en-US"/>
        </w:rPr>
        <w:t xml:space="preserve"> </w:t>
      </w:r>
      <w:r w:rsidR="00E36D12">
        <w:rPr>
          <w:rFonts w:ascii="Arial" w:hAnsi="Arial" w:cs="Arial"/>
          <w:sz w:val="18"/>
          <w:szCs w:val="18"/>
          <w:lang w:val="en-US"/>
        </w:rPr>
        <w:t>/ PROJECT GEOGRAPHY</w:t>
      </w:r>
      <w:bookmarkEnd w:id="7"/>
    </w:p>
    <w:p w14:paraId="4003D58D" w14:textId="77777777" w:rsidR="00B23AC1" w:rsidRPr="008D7994" w:rsidRDefault="00B23AC1" w:rsidP="002440E2">
      <w:pPr>
        <w:pStyle w:val="a9"/>
        <w:spacing w:line="276" w:lineRule="auto"/>
        <w:ind w:left="708"/>
        <w:jc w:val="both"/>
        <w:rPr>
          <w:rFonts w:ascii="Arial" w:hAnsi="Arial" w:cs="Arial"/>
          <w:sz w:val="18"/>
          <w:szCs w:val="18"/>
        </w:rPr>
      </w:pPr>
    </w:p>
    <w:p w14:paraId="5DA44260" w14:textId="4F7A40EC" w:rsidR="006B0ACA" w:rsidRPr="00E36D12" w:rsidRDefault="00963730" w:rsidP="002440E2">
      <w:pPr>
        <w:pStyle w:val="a9"/>
        <w:numPr>
          <w:ilvl w:val="0"/>
          <w:numId w:val="5"/>
        </w:numPr>
        <w:spacing w:line="276" w:lineRule="auto"/>
        <w:jc w:val="both"/>
        <w:rPr>
          <w:rFonts w:ascii="Arial" w:hAnsi="Arial" w:cs="Arial"/>
          <w:sz w:val="18"/>
          <w:szCs w:val="18"/>
        </w:rPr>
      </w:pPr>
      <w:r w:rsidRPr="0099169C">
        <w:rPr>
          <w:rFonts w:ascii="Arial" w:hAnsi="Arial" w:cs="Arial"/>
          <w:b/>
          <w:color w:val="FF0000"/>
          <w:sz w:val="18"/>
          <w:szCs w:val="18"/>
          <w:lang w:val="en-US"/>
        </w:rPr>
        <w:t>RUS:</w:t>
      </w:r>
      <w:r>
        <w:rPr>
          <w:rFonts w:ascii="Arial" w:hAnsi="Arial" w:cs="Arial"/>
          <w:sz w:val="18"/>
          <w:szCs w:val="18"/>
          <w:lang w:val="en-US"/>
        </w:rPr>
        <w:t xml:space="preserve"> </w:t>
      </w:r>
      <w:r w:rsidR="00013107" w:rsidRPr="008D7994">
        <w:rPr>
          <w:rFonts w:ascii="Arial" w:hAnsi="Arial" w:cs="Arial"/>
          <w:sz w:val="18"/>
          <w:szCs w:val="18"/>
        </w:rPr>
        <w:t xml:space="preserve">МТС </w:t>
      </w:r>
      <w:r w:rsidR="006D06E5" w:rsidRPr="008D7994">
        <w:rPr>
          <w:rFonts w:ascii="Arial" w:hAnsi="Arial" w:cs="Arial"/>
          <w:sz w:val="18"/>
          <w:szCs w:val="18"/>
        </w:rPr>
        <w:t>Беларусь</w:t>
      </w:r>
      <w:r w:rsidR="002440E2" w:rsidRPr="008D7994">
        <w:rPr>
          <w:rFonts w:ascii="Arial" w:hAnsi="Arial" w:cs="Arial"/>
          <w:sz w:val="18"/>
          <w:szCs w:val="18"/>
          <w:lang w:val="en-US"/>
        </w:rPr>
        <w:t>;</w:t>
      </w:r>
    </w:p>
    <w:p w14:paraId="20198B95" w14:textId="66FD3D96" w:rsidR="00E36D12" w:rsidRPr="00963730" w:rsidRDefault="00E36D12" w:rsidP="00E36D12">
      <w:pPr>
        <w:pStyle w:val="a9"/>
        <w:spacing w:line="276" w:lineRule="auto"/>
        <w:ind w:left="1068"/>
        <w:jc w:val="both"/>
        <w:rPr>
          <w:rFonts w:ascii="Arial" w:hAnsi="Arial" w:cs="Arial"/>
          <w:sz w:val="18"/>
          <w:szCs w:val="18"/>
        </w:rPr>
      </w:pPr>
      <w:r w:rsidRPr="0099169C">
        <w:rPr>
          <w:rFonts w:ascii="Arial" w:hAnsi="Arial" w:cs="Arial"/>
          <w:b/>
          <w:color w:val="0066FF"/>
          <w:sz w:val="18"/>
          <w:szCs w:val="18"/>
          <w:lang w:val="en-US"/>
        </w:rPr>
        <w:t>ENG:</w:t>
      </w:r>
      <w:r>
        <w:rPr>
          <w:rFonts w:ascii="Arial" w:hAnsi="Arial" w:cs="Arial"/>
          <w:sz w:val="18"/>
          <w:szCs w:val="18"/>
          <w:lang w:val="en-US"/>
        </w:rPr>
        <w:t xml:space="preserve"> MTS Belarus;</w:t>
      </w:r>
    </w:p>
    <w:p w14:paraId="59DACC10" w14:textId="7057B2A1" w:rsidR="009C6EF4" w:rsidRPr="008D7994" w:rsidRDefault="009174E6" w:rsidP="002440E2">
      <w:pPr>
        <w:pStyle w:val="1"/>
        <w:numPr>
          <w:ilvl w:val="0"/>
          <w:numId w:val="7"/>
        </w:numPr>
        <w:jc w:val="both"/>
        <w:rPr>
          <w:rFonts w:ascii="Arial" w:hAnsi="Arial" w:cs="Arial"/>
          <w:sz w:val="18"/>
          <w:szCs w:val="18"/>
        </w:rPr>
      </w:pPr>
      <w:bookmarkStart w:id="8" w:name="_Toc87350591"/>
      <w:r>
        <w:rPr>
          <w:rFonts w:ascii="Arial" w:hAnsi="Arial" w:cs="Arial"/>
          <w:sz w:val="18"/>
          <w:szCs w:val="18"/>
        </w:rPr>
        <w:t>ОБЩИЕ</w:t>
      </w:r>
      <w:r w:rsidR="006B0ACA" w:rsidRPr="008D7994">
        <w:rPr>
          <w:rFonts w:ascii="Arial" w:hAnsi="Arial" w:cs="Arial"/>
          <w:sz w:val="18"/>
          <w:szCs w:val="18"/>
        </w:rPr>
        <w:t xml:space="preserve"> ТРЕБОВАНИЯ</w:t>
      </w:r>
      <w:r>
        <w:rPr>
          <w:rFonts w:ascii="Arial" w:hAnsi="Arial" w:cs="Arial"/>
          <w:sz w:val="18"/>
          <w:szCs w:val="18"/>
          <w:lang w:val="en-US"/>
        </w:rPr>
        <w:t xml:space="preserve"> </w:t>
      </w:r>
      <w:r w:rsidR="009504FB">
        <w:rPr>
          <w:rFonts w:ascii="Arial" w:hAnsi="Arial" w:cs="Arial"/>
          <w:sz w:val="18"/>
          <w:szCs w:val="18"/>
          <w:lang w:val="en-US"/>
        </w:rPr>
        <w:t>/ GENERAL REQUIREMENTS</w:t>
      </w:r>
      <w:bookmarkEnd w:id="8"/>
    </w:p>
    <w:p w14:paraId="39D37607" w14:textId="77777777" w:rsidR="009D4881" w:rsidRPr="008D7994" w:rsidRDefault="009D4881" w:rsidP="002440E2">
      <w:pPr>
        <w:pStyle w:val="a9"/>
        <w:spacing w:line="276" w:lineRule="auto"/>
        <w:ind w:left="1068"/>
        <w:jc w:val="both"/>
        <w:rPr>
          <w:rFonts w:ascii="Arial" w:hAnsi="Arial" w:cs="Arial"/>
          <w:b/>
          <w:sz w:val="18"/>
          <w:szCs w:val="18"/>
        </w:rPr>
      </w:pPr>
    </w:p>
    <w:p w14:paraId="0063B9D2" w14:textId="5DCDA203" w:rsidR="00860B4A" w:rsidRDefault="009174E6" w:rsidP="002440E2">
      <w:pPr>
        <w:pStyle w:val="a9"/>
        <w:spacing w:line="276" w:lineRule="auto"/>
        <w:jc w:val="both"/>
        <w:rPr>
          <w:rFonts w:ascii="Arial" w:hAnsi="Arial" w:cs="Arial"/>
          <w:sz w:val="18"/>
          <w:szCs w:val="18"/>
        </w:rPr>
      </w:pPr>
      <w:r w:rsidRPr="0099169C">
        <w:rPr>
          <w:rFonts w:ascii="Arial" w:hAnsi="Arial" w:cs="Arial"/>
          <w:b/>
          <w:color w:val="FF0000"/>
          <w:sz w:val="18"/>
          <w:szCs w:val="18"/>
          <w:lang w:val="en-US"/>
        </w:rPr>
        <w:t>RUS</w:t>
      </w:r>
      <w:r w:rsidRPr="0099169C">
        <w:rPr>
          <w:rFonts w:ascii="Arial" w:hAnsi="Arial" w:cs="Arial"/>
          <w:b/>
          <w:color w:val="FF0000"/>
          <w:sz w:val="18"/>
          <w:szCs w:val="18"/>
        </w:rPr>
        <w:t>:</w:t>
      </w:r>
      <w:r w:rsidRPr="009174E6">
        <w:rPr>
          <w:rFonts w:ascii="Arial" w:hAnsi="Arial" w:cs="Arial"/>
          <w:sz w:val="18"/>
          <w:szCs w:val="18"/>
        </w:rPr>
        <w:t xml:space="preserve"> </w:t>
      </w:r>
      <w:r w:rsidR="00390EF4" w:rsidRPr="008D7994">
        <w:rPr>
          <w:rFonts w:ascii="Arial" w:hAnsi="Arial" w:cs="Arial"/>
          <w:sz w:val="18"/>
          <w:szCs w:val="18"/>
        </w:rPr>
        <w:t>Сервисы, предоставляемые поставщик</w:t>
      </w:r>
      <w:r w:rsidR="002C23AB" w:rsidRPr="008D7994">
        <w:rPr>
          <w:rFonts w:ascii="Arial" w:hAnsi="Arial" w:cs="Arial"/>
          <w:sz w:val="18"/>
          <w:szCs w:val="18"/>
        </w:rPr>
        <w:t>ами</w:t>
      </w:r>
      <w:r w:rsidR="00390EF4" w:rsidRPr="008D7994">
        <w:rPr>
          <w:rFonts w:ascii="Arial" w:hAnsi="Arial" w:cs="Arial"/>
          <w:sz w:val="18"/>
          <w:szCs w:val="18"/>
        </w:rPr>
        <w:t xml:space="preserve"> должны полностью соответ</w:t>
      </w:r>
      <w:r w:rsidR="00860B4A" w:rsidRPr="008D7994">
        <w:rPr>
          <w:rFonts w:ascii="Arial" w:hAnsi="Arial" w:cs="Arial"/>
          <w:sz w:val="18"/>
          <w:szCs w:val="18"/>
        </w:rPr>
        <w:t>ствовать следующим требованиям:</w:t>
      </w:r>
    </w:p>
    <w:p w14:paraId="34CD256E" w14:textId="379B85D8" w:rsidR="009504FB" w:rsidRPr="009504FB" w:rsidRDefault="009504FB" w:rsidP="002440E2">
      <w:pPr>
        <w:pStyle w:val="a9"/>
        <w:spacing w:line="276" w:lineRule="auto"/>
        <w:jc w:val="both"/>
        <w:rPr>
          <w:rFonts w:ascii="Arial" w:hAnsi="Arial" w:cs="Arial"/>
          <w:sz w:val="18"/>
          <w:szCs w:val="18"/>
          <w:lang w:val="en-US"/>
        </w:rPr>
      </w:pPr>
      <w:r w:rsidRPr="0099169C">
        <w:rPr>
          <w:rFonts w:ascii="Arial" w:hAnsi="Arial" w:cs="Arial"/>
          <w:b/>
          <w:color w:val="0066FF"/>
          <w:sz w:val="18"/>
          <w:szCs w:val="18"/>
          <w:lang w:val="en-US"/>
        </w:rPr>
        <w:t>ENG:</w:t>
      </w:r>
      <w:r w:rsidRPr="009174E6">
        <w:rPr>
          <w:rFonts w:ascii="Arial" w:hAnsi="Arial" w:cs="Arial"/>
          <w:sz w:val="18"/>
          <w:szCs w:val="18"/>
          <w:lang w:val="en-US"/>
        </w:rPr>
        <w:t xml:space="preserve"> The services provided by the Supplier shall fully meet the following requirements</w:t>
      </w:r>
      <w:r>
        <w:rPr>
          <w:rFonts w:ascii="Arial" w:hAnsi="Arial" w:cs="Arial"/>
          <w:sz w:val="18"/>
          <w:szCs w:val="18"/>
          <w:lang w:val="en-US"/>
        </w:rPr>
        <w:t>:</w:t>
      </w:r>
    </w:p>
    <w:p w14:paraId="0CDC6783" w14:textId="77777777" w:rsidR="00860B4A" w:rsidRPr="009504FB" w:rsidRDefault="00860B4A" w:rsidP="002440E2">
      <w:pPr>
        <w:pStyle w:val="a9"/>
        <w:spacing w:line="276" w:lineRule="auto"/>
        <w:jc w:val="both"/>
        <w:rPr>
          <w:rFonts w:ascii="Arial" w:hAnsi="Arial" w:cs="Arial"/>
          <w:sz w:val="18"/>
          <w:szCs w:val="18"/>
          <w:lang w:val="en-US"/>
        </w:rPr>
      </w:pPr>
    </w:p>
    <w:p w14:paraId="7E7BC53C" w14:textId="6C083EF2" w:rsidR="00860B4A" w:rsidRDefault="008A4182"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8A4182">
        <w:rPr>
          <w:rFonts w:ascii="Arial" w:hAnsi="Arial" w:cs="Arial"/>
          <w:sz w:val="18"/>
          <w:szCs w:val="18"/>
        </w:rPr>
        <w:t xml:space="preserve"> </w:t>
      </w:r>
      <w:r w:rsidR="00390EF4" w:rsidRPr="008D7994">
        <w:rPr>
          <w:rFonts w:ascii="Arial" w:hAnsi="Arial" w:cs="Arial"/>
          <w:sz w:val="18"/>
          <w:szCs w:val="18"/>
        </w:rPr>
        <w:t>Услуги, предоставляемые поставщик</w:t>
      </w:r>
      <w:r w:rsidR="002C23AB" w:rsidRPr="008D7994">
        <w:rPr>
          <w:rFonts w:ascii="Arial" w:hAnsi="Arial" w:cs="Arial"/>
          <w:sz w:val="18"/>
          <w:szCs w:val="18"/>
        </w:rPr>
        <w:t>ами</w:t>
      </w:r>
      <w:r w:rsidR="00390EF4" w:rsidRPr="008D7994">
        <w:rPr>
          <w:rFonts w:ascii="Arial" w:hAnsi="Arial" w:cs="Arial"/>
          <w:sz w:val="18"/>
          <w:szCs w:val="18"/>
        </w:rPr>
        <w:t xml:space="preserve"> должны полностью соответствовать документам Ассоциации </w:t>
      </w:r>
      <w:r w:rsidR="00390EF4" w:rsidRPr="008D7994">
        <w:rPr>
          <w:rFonts w:ascii="Arial" w:hAnsi="Arial" w:cs="Arial"/>
          <w:sz w:val="18"/>
          <w:szCs w:val="18"/>
          <w:lang w:val="en-US"/>
        </w:rPr>
        <w:t>GSM</w:t>
      </w:r>
      <w:r w:rsidR="00390EF4" w:rsidRPr="008D7994">
        <w:rPr>
          <w:rFonts w:ascii="Arial" w:hAnsi="Arial" w:cs="Arial"/>
          <w:sz w:val="18"/>
          <w:szCs w:val="18"/>
        </w:rPr>
        <w:t xml:space="preserve"> </w:t>
      </w:r>
      <w:r w:rsidR="0003631D">
        <w:rPr>
          <w:rFonts w:ascii="Arial" w:hAnsi="Arial" w:cs="Arial"/>
          <w:sz w:val="18"/>
          <w:szCs w:val="18"/>
        </w:rPr>
        <w:t>и 3</w:t>
      </w:r>
      <w:r w:rsidR="0003631D">
        <w:rPr>
          <w:rFonts w:ascii="Arial" w:hAnsi="Arial" w:cs="Arial"/>
          <w:sz w:val="18"/>
          <w:szCs w:val="18"/>
          <w:lang w:val="en-US"/>
        </w:rPr>
        <w:t>GPP</w:t>
      </w:r>
      <w:r w:rsidR="00390EF4" w:rsidRPr="008D7994">
        <w:rPr>
          <w:rFonts w:ascii="Arial" w:hAnsi="Arial" w:cs="Arial"/>
          <w:sz w:val="18"/>
          <w:szCs w:val="18"/>
        </w:rPr>
        <w:t>,</w:t>
      </w:r>
      <w:r w:rsidR="0003631D">
        <w:rPr>
          <w:rFonts w:ascii="Arial" w:hAnsi="Arial" w:cs="Arial"/>
          <w:sz w:val="18"/>
          <w:szCs w:val="18"/>
        </w:rPr>
        <w:t xml:space="preserve"> регламентирующим предоставление услуг передачи данных в роуминге</w:t>
      </w:r>
      <w:r w:rsidR="00390EF4" w:rsidRPr="008D7994">
        <w:rPr>
          <w:rFonts w:ascii="Arial" w:hAnsi="Arial" w:cs="Arial"/>
          <w:sz w:val="18"/>
          <w:szCs w:val="18"/>
        </w:rPr>
        <w:t>;</w:t>
      </w:r>
    </w:p>
    <w:p w14:paraId="1363BAFC" w14:textId="7D4E12D7" w:rsidR="009504FB" w:rsidRPr="009504FB" w:rsidRDefault="009504FB" w:rsidP="009504FB">
      <w:pPr>
        <w:pStyle w:val="a9"/>
        <w:spacing w:line="276" w:lineRule="auto"/>
        <w:ind w:left="792"/>
        <w:jc w:val="both"/>
        <w:rPr>
          <w:rFonts w:ascii="Arial" w:hAnsi="Arial" w:cs="Arial"/>
          <w:sz w:val="18"/>
          <w:szCs w:val="18"/>
          <w:lang w:val="en-US"/>
        </w:rPr>
      </w:pPr>
      <w:r w:rsidRPr="0099169C">
        <w:rPr>
          <w:rFonts w:ascii="Arial" w:hAnsi="Arial" w:cs="Arial"/>
          <w:b/>
          <w:color w:val="0066FF"/>
          <w:sz w:val="18"/>
          <w:szCs w:val="18"/>
          <w:lang w:val="en-US"/>
        </w:rPr>
        <w:t>ENG:</w:t>
      </w:r>
      <w:r>
        <w:rPr>
          <w:rFonts w:ascii="Arial" w:hAnsi="Arial" w:cs="Arial"/>
          <w:sz w:val="18"/>
          <w:szCs w:val="18"/>
          <w:lang w:val="en-US"/>
        </w:rPr>
        <w:t xml:space="preserve"> </w:t>
      </w:r>
      <w:r w:rsidRPr="0091626C">
        <w:rPr>
          <w:rFonts w:ascii="Arial" w:hAnsi="Arial" w:cs="Arial"/>
          <w:sz w:val="18"/>
          <w:szCs w:val="18"/>
          <w:lang w:val="en-US"/>
        </w:rPr>
        <w:t>The services provided by the Supplier must fully comply with GSM Association and 3GPP regulatory documents that regulate data roaming services provision;</w:t>
      </w:r>
    </w:p>
    <w:p w14:paraId="6D4A834C" w14:textId="58DFD4A7" w:rsidR="00860B4A" w:rsidRDefault="00EA6BB2"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EA6BB2">
        <w:rPr>
          <w:rFonts w:ascii="Arial" w:hAnsi="Arial" w:cs="Arial"/>
          <w:sz w:val="18"/>
          <w:szCs w:val="18"/>
        </w:rPr>
        <w:t xml:space="preserve"> </w:t>
      </w:r>
      <w:r w:rsidR="00390EF4" w:rsidRPr="008D7994">
        <w:rPr>
          <w:rFonts w:ascii="Arial" w:hAnsi="Arial" w:cs="Arial"/>
          <w:sz w:val="18"/>
          <w:szCs w:val="18"/>
        </w:rPr>
        <w:t>Поставщик должен обеспечивать бесплатное внедрение и поддержку изменений функционала или сервисов, в случае изменений в регламентирующих документах GSMA</w:t>
      </w:r>
      <w:r w:rsidR="0003631D">
        <w:rPr>
          <w:rFonts w:ascii="Arial" w:hAnsi="Arial" w:cs="Arial"/>
          <w:sz w:val="18"/>
          <w:szCs w:val="18"/>
        </w:rPr>
        <w:t xml:space="preserve"> и/или 3</w:t>
      </w:r>
      <w:r w:rsidR="0003631D">
        <w:rPr>
          <w:rFonts w:ascii="Arial" w:hAnsi="Arial" w:cs="Arial"/>
          <w:sz w:val="18"/>
          <w:szCs w:val="18"/>
          <w:lang w:val="en-US"/>
        </w:rPr>
        <w:t>GPP</w:t>
      </w:r>
      <w:r w:rsidR="00390EF4" w:rsidRPr="008D7994">
        <w:rPr>
          <w:rFonts w:ascii="Arial" w:hAnsi="Arial" w:cs="Arial"/>
          <w:sz w:val="18"/>
          <w:szCs w:val="18"/>
        </w:rPr>
        <w:t xml:space="preserve"> в </w:t>
      </w:r>
      <w:r w:rsidR="0003631D" w:rsidRPr="00B16BBA">
        <w:rPr>
          <w:rFonts w:ascii="Arial" w:hAnsi="Arial" w:cs="Arial"/>
          <w:sz w:val="18"/>
          <w:szCs w:val="18"/>
        </w:rPr>
        <w:t>установленные</w:t>
      </w:r>
      <w:r w:rsidR="0003631D" w:rsidRPr="0003631D">
        <w:rPr>
          <w:rFonts w:ascii="Arial" w:hAnsi="Arial" w:cs="Arial"/>
          <w:sz w:val="18"/>
          <w:szCs w:val="18"/>
        </w:rPr>
        <w:t xml:space="preserve"> </w:t>
      </w:r>
      <w:r w:rsidR="00390EF4" w:rsidRPr="008D7994">
        <w:rPr>
          <w:rFonts w:ascii="Arial" w:hAnsi="Arial" w:cs="Arial"/>
          <w:sz w:val="18"/>
          <w:szCs w:val="18"/>
        </w:rPr>
        <w:t>сроки;</w:t>
      </w:r>
    </w:p>
    <w:p w14:paraId="1DEDF332" w14:textId="78248D23" w:rsidR="009504FB" w:rsidRPr="009504FB" w:rsidRDefault="009504FB" w:rsidP="009504FB">
      <w:pPr>
        <w:pStyle w:val="a9"/>
        <w:spacing w:line="276" w:lineRule="auto"/>
        <w:ind w:left="792"/>
        <w:jc w:val="both"/>
        <w:rPr>
          <w:rFonts w:ascii="Arial" w:hAnsi="Arial" w:cs="Arial"/>
          <w:sz w:val="18"/>
          <w:szCs w:val="18"/>
          <w:lang w:val="en-US"/>
        </w:rPr>
      </w:pPr>
      <w:r w:rsidRPr="0099169C">
        <w:rPr>
          <w:rFonts w:ascii="Arial" w:hAnsi="Arial" w:cs="Arial"/>
          <w:b/>
          <w:color w:val="0066FF"/>
          <w:sz w:val="18"/>
          <w:szCs w:val="18"/>
          <w:lang w:val="en-US"/>
        </w:rPr>
        <w:t>ENG:</w:t>
      </w:r>
      <w:r w:rsidRPr="00EA6BB2">
        <w:rPr>
          <w:rFonts w:ascii="Arial" w:hAnsi="Arial" w:cs="Arial"/>
          <w:sz w:val="18"/>
          <w:szCs w:val="18"/>
          <w:lang w:val="en-US"/>
        </w:rPr>
        <w:t xml:space="preserve"> The Supplier shall provide free implementation and support of functional changes or services in the event of changes in GSMA </w:t>
      </w:r>
      <w:r>
        <w:rPr>
          <w:rFonts w:ascii="Arial" w:hAnsi="Arial" w:cs="Arial"/>
          <w:sz w:val="18"/>
          <w:szCs w:val="18"/>
          <w:lang w:val="en-US"/>
        </w:rPr>
        <w:t xml:space="preserve">and/or 3GPP </w:t>
      </w:r>
      <w:r w:rsidRPr="00EA6BB2">
        <w:rPr>
          <w:rFonts w:ascii="Arial" w:hAnsi="Arial" w:cs="Arial"/>
          <w:sz w:val="18"/>
          <w:szCs w:val="18"/>
          <w:lang w:val="en-US"/>
        </w:rPr>
        <w:t xml:space="preserve">regulatory documents within the </w:t>
      </w:r>
      <w:r>
        <w:rPr>
          <w:rFonts w:ascii="Arial" w:hAnsi="Arial" w:cs="Arial"/>
          <w:sz w:val="18"/>
          <w:szCs w:val="18"/>
          <w:lang w:val="en-US"/>
        </w:rPr>
        <w:t xml:space="preserve">fixed </w:t>
      </w:r>
      <w:r w:rsidRPr="00EA6BB2">
        <w:rPr>
          <w:rFonts w:ascii="Arial" w:hAnsi="Arial" w:cs="Arial"/>
          <w:sz w:val="18"/>
          <w:szCs w:val="18"/>
          <w:lang w:val="en-US"/>
        </w:rPr>
        <w:t>terms;</w:t>
      </w:r>
    </w:p>
    <w:p w14:paraId="5E9BFCE8" w14:textId="438499BF" w:rsidR="00860B4A" w:rsidRDefault="00EA6BB2" w:rsidP="002440E2">
      <w:pPr>
        <w:pStyle w:val="a9"/>
        <w:numPr>
          <w:ilvl w:val="1"/>
          <w:numId w:val="7"/>
        </w:numPr>
        <w:spacing w:line="276" w:lineRule="auto"/>
        <w:jc w:val="both"/>
        <w:rPr>
          <w:rFonts w:ascii="Arial" w:hAnsi="Arial" w:cs="Arial"/>
          <w:sz w:val="18"/>
          <w:szCs w:val="18"/>
        </w:rPr>
      </w:pPr>
      <w:r w:rsidRPr="0099169C">
        <w:rPr>
          <w:rFonts w:ascii="Arial" w:hAnsi="Arial" w:cs="Arial"/>
          <w:b/>
          <w:color w:val="FF0000"/>
          <w:sz w:val="18"/>
          <w:szCs w:val="18"/>
          <w:lang w:val="en-US"/>
        </w:rPr>
        <w:t>RUS</w:t>
      </w:r>
      <w:r w:rsidRPr="0099169C">
        <w:rPr>
          <w:rFonts w:ascii="Arial" w:hAnsi="Arial" w:cs="Arial"/>
          <w:b/>
          <w:color w:val="FF0000"/>
          <w:sz w:val="18"/>
          <w:szCs w:val="18"/>
        </w:rPr>
        <w:t>:</w:t>
      </w:r>
      <w:r w:rsidRPr="00EA6BB2">
        <w:rPr>
          <w:rFonts w:ascii="Arial" w:hAnsi="Arial" w:cs="Arial"/>
          <w:sz w:val="18"/>
          <w:szCs w:val="18"/>
        </w:rPr>
        <w:t xml:space="preserve"> </w:t>
      </w:r>
      <w:r w:rsidR="009C6EF4" w:rsidRPr="008D7994">
        <w:rPr>
          <w:rFonts w:ascii="Arial" w:hAnsi="Arial" w:cs="Arial"/>
          <w:sz w:val="18"/>
          <w:szCs w:val="18"/>
        </w:rPr>
        <w:t>Обеспечивать возможность подключения</w:t>
      </w:r>
      <w:r w:rsidR="00BC2B64" w:rsidRPr="008D7994">
        <w:rPr>
          <w:rFonts w:ascii="Arial" w:hAnsi="Arial" w:cs="Arial"/>
          <w:sz w:val="18"/>
          <w:szCs w:val="18"/>
        </w:rPr>
        <w:t xml:space="preserve"> </w:t>
      </w:r>
      <w:r w:rsidR="00893EBF" w:rsidRPr="008D7994">
        <w:rPr>
          <w:rFonts w:ascii="Arial" w:hAnsi="Arial" w:cs="Arial"/>
          <w:sz w:val="18"/>
          <w:szCs w:val="18"/>
        </w:rPr>
        <w:t xml:space="preserve">компаний </w:t>
      </w:r>
      <w:r w:rsidR="00011CD0">
        <w:rPr>
          <w:rFonts w:ascii="Arial" w:hAnsi="Arial" w:cs="Arial"/>
          <w:sz w:val="18"/>
          <w:szCs w:val="18"/>
        </w:rPr>
        <w:t>МТС БЕЛАРУСЬ</w:t>
      </w:r>
      <w:r w:rsidR="009C6EF4" w:rsidRPr="008D7994">
        <w:rPr>
          <w:rFonts w:ascii="Arial" w:hAnsi="Arial" w:cs="Arial"/>
          <w:sz w:val="18"/>
          <w:szCs w:val="18"/>
        </w:rPr>
        <w:t xml:space="preserve"> к сетям других операторов, поддерживающих </w:t>
      </w:r>
      <w:r w:rsidR="00FB3B8C" w:rsidRPr="00155841">
        <w:rPr>
          <w:rFonts w:ascii="Arial" w:hAnsi="Arial" w:cs="Arial"/>
          <w:sz w:val="18"/>
          <w:szCs w:val="18"/>
        </w:rPr>
        <w:t>GPRS</w:t>
      </w:r>
      <w:r w:rsidR="00FB3B8C" w:rsidRPr="008D7994">
        <w:rPr>
          <w:rFonts w:ascii="Arial" w:hAnsi="Arial" w:cs="Arial"/>
          <w:sz w:val="18"/>
          <w:szCs w:val="18"/>
        </w:rPr>
        <w:t>- и</w:t>
      </w:r>
      <w:r w:rsidR="0003631D" w:rsidRPr="008D7994">
        <w:rPr>
          <w:rFonts w:ascii="Arial" w:hAnsi="Arial" w:cs="Arial"/>
          <w:sz w:val="18"/>
          <w:szCs w:val="18"/>
        </w:rPr>
        <w:t>/</w:t>
      </w:r>
      <w:r w:rsidR="0003631D">
        <w:rPr>
          <w:rFonts w:ascii="Arial" w:hAnsi="Arial" w:cs="Arial"/>
          <w:sz w:val="18"/>
          <w:szCs w:val="18"/>
        </w:rPr>
        <w:t>или</w:t>
      </w:r>
      <w:r w:rsidR="00FB3B8C" w:rsidRPr="008D7994">
        <w:rPr>
          <w:rFonts w:ascii="Arial" w:hAnsi="Arial" w:cs="Arial"/>
          <w:sz w:val="18"/>
          <w:szCs w:val="18"/>
        </w:rPr>
        <w:t xml:space="preserve"> </w:t>
      </w:r>
      <w:r w:rsidR="009C6EF4" w:rsidRPr="00155841">
        <w:rPr>
          <w:rFonts w:ascii="Arial" w:hAnsi="Arial" w:cs="Arial"/>
          <w:sz w:val="18"/>
          <w:szCs w:val="18"/>
        </w:rPr>
        <w:t>LTE</w:t>
      </w:r>
      <w:r w:rsidR="009C6EF4" w:rsidRPr="008D7994">
        <w:rPr>
          <w:rFonts w:ascii="Arial" w:hAnsi="Arial" w:cs="Arial"/>
          <w:sz w:val="18"/>
          <w:szCs w:val="18"/>
        </w:rPr>
        <w:t>-</w:t>
      </w:r>
      <w:r w:rsidR="0003631D">
        <w:rPr>
          <w:rFonts w:ascii="Arial" w:hAnsi="Arial" w:cs="Arial"/>
          <w:sz w:val="18"/>
          <w:szCs w:val="18"/>
        </w:rPr>
        <w:t xml:space="preserve"> и/или </w:t>
      </w:r>
      <w:r w:rsidR="0003631D" w:rsidRPr="00155841">
        <w:rPr>
          <w:rFonts w:ascii="Arial" w:hAnsi="Arial" w:cs="Arial"/>
          <w:sz w:val="18"/>
          <w:szCs w:val="18"/>
        </w:rPr>
        <w:t>VoLTE</w:t>
      </w:r>
      <w:r w:rsidR="0003631D" w:rsidRPr="008D7994">
        <w:rPr>
          <w:rFonts w:ascii="Arial" w:hAnsi="Arial" w:cs="Arial"/>
          <w:sz w:val="18"/>
          <w:szCs w:val="18"/>
        </w:rPr>
        <w:t xml:space="preserve">- </w:t>
      </w:r>
      <w:r w:rsidR="0003631D">
        <w:rPr>
          <w:rFonts w:ascii="Arial" w:hAnsi="Arial" w:cs="Arial"/>
          <w:sz w:val="18"/>
          <w:szCs w:val="18"/>
        </w:rPr>
        <w:t>и/или 5</w:t>
      </w:r>
      <w:r w:rsidR="0003631D" w:rsidRPr="00155841">
        <w:rPr>
          <w:rFonts w:ascii="Arial" w:hAnsi="Arial" w:cs="Arial"/>
          <w:sz w:val="18"/>
          <w:szCs w:val="18"/>
        </w:rPr>
        <w:t>G</w:t>
      </w:r>
      <w:r w:rsidR="0003631D" w:rsidRPr="008D7994">
        <w:rPr>
          <w:rFonts w:ascii="Arial" w:hAnsi="Arial" w:cs="Arial"/>
          <w:sz w:val="18"/>
          <w:szCs w:val="18"/>
        </w:rPr>
        <w:t>-</w:t>
      </w:r>
      <w:r w:rsidR="009C6EF4" w:rsidRPr="008D7994">
        <w:rPr>
          <w:rFonts w:ascii="Arial" w:hAnsi="Arial" w:cs="Arial"/>
          <w:sz w:val="18"/>
          <w:szCs w:val="18"/>
        </w:rPr>
        <w:t xml:space="preserve">роуминг </w:t>
      </w:r>
      <w:r w:rsidR="00C5334D" w:rsidRPr="008D7994">
        <w:rPr>
          <w:rFonts w:ascii="Arial" w:hAnsi="Arial" w:cs="Arial"/>
          <w:sz w:val="18"/>
          <w:szCs w:val="18"/>
        </w:rPr>
        <w:t>одним из двух способов:</w:t>
      </w:r>
    </w:p>
    <w:p w14:paraId="01C13D7F" w14:textId="1A09A291" w:rsidR="009504FB" w:rsidRPr="009504FB" w:rsidRDefault="009504FB" w:rsidP="009504FB">
      <w:pPr>
        <w:pStyle w:val="a9"/>
        <w:spacing w:line="276" w:lineRule="auto"/>
        <w:ind w:left="792"/>
        <w:jc w:val="both"/>
        <w:rPr>
          <w:rFonts w:ascii="Arial" w:hAnsi="Arial" w:cs="Arial"/>
          <w:sz w:val="18"/>
          <w:szCs w:val="18"/>
          <w:lang w:val="en-US"/>
        </w:rPr>
      </w:pPr>
      <w:r w:rsidRPr="0099169C">
        <w:rPr>
          <w:rFonts w:ascii="Arial" w:hAnsi="Arial" w:cs="Arial"/>
          <w:b/>
          <w:color w:val="0066FF"/>
          <w:sz w:val="18"/>
          <w:szCs w:val="18"/>
          <w:lang w:val="en-US"/>
        </w:rPr>
        <w:t>ENG:</w:t>
      </w:r>
      <w:r w:rsidRPr="00155841">
        <w:rPr>
          <w:rFonts w:ascii="Arial" w:hAnsi="Arial" w:cs="Arial"/>
          <w:sz w:val="18"/>
          <w:szCs w:val="18"/>
          <w:lang w:val="en-US"/>
        </w:rPr>
        <w:t xml:space="preserve"> Provide the possibility to connect </w:t>
      </w:r>
      <w:r w:rsidR="00011CD0">
        <w:rPr>
          <w:rFonts w:ascii="Arial" w:hAnsi="Arial" w:cs="Arial"/>
          <w:sz w:val="18"/>
          <w:szCs w:val="18"/>
          <w:lang w:val="en-US"/>
        </w:rPr>
        <w:t>MTS Belarus</w:t>
      </w:r>
      <w:r w:rsidRPr="00155841">
        <w:rPr>
          <w:rFonts w:ascii="Arial" w:hAnsi="Arial" w:cs="Arial"/>
          <w:sz w:val="18"/>
          <w:szCs w:val="18"/>
          <w:lang w:val="en-US"/>
        </w:rPr>
        <w:t xml:space="preserve"> companies to other mobile networks that support GPRS- and LTE roaming in the following ways:</w:t>
      </w:r>
    </w:p>
    <w:p w14:paraId="4F4C7D6A" w14:textId="0C5187B2" w:rsidR="00155841" w:rsidRDefault="00155841" w:rsidP="00135564">
      <w:pPr>
        <w:pStyle w:val="a9"/>
        <w:numPr>
          <w:ilvl w:val="2"/>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155841">
        <w:rPr>
          <w:rFonts w:ascii="Arial" w:hAnsi="Arial" w:cs="Arial"/>
          <w:sz w:val="18"/>
          <w:szCs w:val="18"/>
        </w:rPr>
        <w:t xml:space="preserve"> </w:t>
      </w:r>
      <w:r w:rsidR="00C5334D" w:rsidRPr="008D7994">
        <w:rPr>
          <w:rFonts w:ascii="Arial" w:hAnsi="Arial" w:cs="Arial"/>
          <w:sz w:val="18"/>
          <w:szCs w:val="18"/>
        </w:rPr>
        <w:t xml:space="preserve">Посредством </w:t>
      </w:r>
      <w:r w:rsidR="00B7455A" w:rsidRPr="008D7994">
        <w:rPr>
          <w:rFonts w:ascii="Arial" w:hAnsi="Arial" w:cs="Arial"/>
          <w:sz w:val="18"/>
          <w:szCs w:val="18"/>
        </w:rPr>
        <w:t>прямого соединения с роуминговым партнером Заказчика</w:t>
      </w:r>
      <w:r w:rsidR="00C5334D" w:rsidRPr="008D7994">
        <w:rPr>
          <w:rFonts w:ascii="Arial" w:hAnsi="Arial" w:cs="Arial"/>
          <w:sz w:val="18"/>
          <w:szCs w:val="18"/>
        </w:rPr>
        <w:t>;</w:t>
      </w:r>
    </w:p>
    <w:p w14:paraId="2ECF7927" w14:textId="49549EE9" w:rsidR="009504FB" w:rsidRPr="009504FB" w:rsidRDefault="009504FB" w:rsidP="009504FB">
      <w:pPr>
        <w:pStyle w:val="a9"/>
        <w:spacing w:line="276" w:lineRule="auto"/>
        <w:ind w:left="1224"/>
        <w:jc w:val="both"/>
        <w:rPr>
          <w:rFonts w:ascii="Arial" w:hAnsi="Arial" w:cs="Arial"/>
          <w:sz w:val="18"/>
          <w:szCs w:val="18"/>
          <w:lang w:val="en-US"/>
        </w:rPr>
      </w:pPr>
      <w:r w:rsidRPr="0099169C">
        <w:rPr>
          <w:rFonts w:ascii="Arial" w:hAnsi="Arial" w:cs="Arial"/>
          <w:b/>
          <w:color w:val="0066FF"/>
          <w:sz w:val="18"/>
          <w:szCs w:val="18"/>
          <w:lang w:val="en-US"/>
        </w:rPr>
        <w:t>ENG:</w:t>
      </w:r>
      <w:r>
        <w:rPr>
          <w:rFonts w:ascii="Arial" w:hAnsi="Arial" w:cs="Arial"/>
          <w:sz w:val="18"/>
          <w:szCs w:val="18"/>
          <w:lang w:val="en-US"/>
        </w:rPr>
        <w:t xml:space="preserve"> Via direct connection with the Customer’s roaming partner;</w:t>
      </w:r>
    </w:p>
    <w:p w14:paraId="051D5510" w14:textId="2D303B5D" w:rsidR="00A967A0" w:rsidRDefault="00155841" w:rsidP="002440E2">
      <w:pPr>
        <w:pStyle w:val="a9"/>
        <w:numPr>
          <w:ilvl w:val="2"/>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155841">
        <w:rPr>
          <w:rFonts w:ascii="Arial" w:hAnsi="Arial" w:cs="Arial"/>
          <w:sz w:val="18"/>
          <w:szCs w:val="18"/>
        </w:rPr>
        <w:t xml:space="preserve"> </w:t>
      </w:r>
      <w:r w:rsidR="00C5334D" w:rsidRPr="008D7994">
        <w:rPr>
          <w:rFonts w:ascii="Arial" w:hAnsi="Arial" w:cs="Arial"/>
          <w:sz w:val="18"/>
          <w:szCs w:val="18"/>
        </w:rPr>
        <w:t xml:space="preserve">Посредством </w:t>
      </w:r>
      <w:r w:rsidR="00B7455A" w:rsidRPr="008D7994">
        <w:rPr>
          <w:rFonts w:ascii="Arial" w:hAnsi="Arial" w:cs="Arial"/>
          <w:sz w:val="18"/>
          <w:szCs w:val="18"/>
        </w:rPr>
        <w:t xml:space="preserve">пирингового соединения с </w:t>
      </w:r>
      <w:r w:rsidR="00B7455A" w:rsidRPr="008D7994">
        <w:rPr>
          <w:rFonts w:ascii="Arial" w:hAnsi="Arial" w:cs="Arial"/>
          <w:sz w:val="18"/>
          <w:szCs w:val="18"/>
          <w:lang w:val="en-US"/>
        </w:rPr>
        <w:t>IPX</w:t>
      </w:r>
      <w:r w:rsidR="00B7455A" w:rsidRPr="008D7994">
        <w:rPr>
          <w:rFonts w:ascii="Arial" w:hAnsi="Arial" w:cs="Arial"/>
          <w:sz w:val="18"/>
          <w:szCs w:val="18"/>
        </w:rPr>
        <w:t>/</w:t>
      </w:r>
      <w:r w:rsidR="00B7455A" w:rsidRPr="008D7994">
        <w:rPr>
          <w:rFonts w:ascii="Arial" w:hAnsi="Arial" w:cs="Arial"/>
          <w:sz w:val="18"/>
          <w:szCs w:val="18"/>
          <w:lang w:val="en-US"/>
        </w:rPr>
        <w:t>GRX</w:t>
      </w:r>
      <w:r w:rsidR="00B7455A" w:rsidRPr="008D7994">
        <w:rPr>
          <w:rFonts w:ascii="Arial" w:hAnsi="Arial" w:cs="Arial"/>
          <w:sz w:val="18"/>
          <w:szCs w:val="18"/>
        </w:rPr>
        <w:t xml:space="preserve"> провайдером роумингового партнера Заказчика</w:t>
      </w:r>
      <w:r w:rsidR="00C5334D" w:rsidRPr="008D7994">
        <w:rPr>
          <w:rFonts w:ascii="Arial" w:hAnsi="Arial" w:cs="Arial"/>
          <w:sz w:val="18"/>
          <w:szCs w:val="18"/>
        </w:rPr>
        <w:t>;</w:t>
      </w:r>
    </w:p>
    <w:p w14:paraId="2E622D03" w14:textId="133EFE9F" w:rsidR="009504FB" w:rsidRPr="009504FB" w:rsidRDefault="009504FB" w:rsidP="009504FB">
      <w:pPr>
        <w:pStyle w:val="a9"/>
        <w:spacing w:line="276" w:lineRule="auto"/>
        <w:ind w:left="1224"/>
        <w:jc w:val="both"/>
        <w:rPr>
          <w:rFonts w:ascii="Arial" w:hAnsi="Arial" w:cs="Arial"/>
          <w:sz w:val="18"/>
          <w:szCs w:val="18"/>
          <w:lang w:val="en-US"/>
        </w:rPr>
      </w:pPr>
      <w:r w:rsidRPr="0099169C">
        <w:rPr>
          <w:rFonts w:ascii="Arial" w:hAnsi="Arial" w:cs="Arial"/>
          <w:b/>
          <w:color w:val="0066FF"/>
          <w:sz w:val="18"/>
          <w:szCs w:val="18"/>
          <w:lang w:val="en-US"/>
        </w:rPr>
        <w:t>ENG:</w:t>
      </w:r>
      <w:r>
        <w:rPr>
          <w:rFonts w:ascii="Arial" w:hAnsi="Arial" w:cs="Arial"/>
          <w:sz w:val="18"/>
          <w:szCs w:val="18"/>
          <w:lang w:val="en-US"/>
        </w:rPr>
        <w:t xml:space="preserve"> Via peering connection with </w:t>
      </w:r>
      <w:r w:rsidRPr="0091626C">
        <w:rPr>
          <w:rFonts w:ascii="Arial" w:hAnsi="Arial" w:cs="Arial"/>
          <w:sz w:val="18"/>
          <w:szCs w:val="18"/>
          <w:lang w:val="en-US"/>
        </w:rPr>
        <w:t>IPX/GRX provider of the Customer’s roaming partner.</w:t>
      </w:r>
    </w:p>
    <w:p w14:paraId="075E7F00" w14:textId="39B3F185" w:rsidR="00860B4A" w:rsidRDefault="00F844D7"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F844D7">
        <w:rPr>
          <w:rFonts w:ascii="Arial" w:hAnsi="Arial" w:cs="Arial"/>
          <w:sz w:val="18"/>
          <w:szCs w:val="18"/>
        </w:rPr>
        <w:t xml:space="preserve"> </w:t>
      </w:r>
      <w:r w:rsidR="00A967A0" w:rsidRPr="008D7994">
        <w:rPr>
          <w:rFonts w:ascii="Arial" w:hAnsi="Arial" w:cs="Arial"/>
          <w:sz w:val="18"/>
          <w:szCs w:val="18"/>
        </w:rPr>
        <w:t xml:space="preserve">Обеспечивать доступность всех направлений </w:t>
      </w:r>
      <w:r w:rsidR="0003631D">
        <w:rPr>
          <w:rFonts w:ascii="Arial" w:hAnsi="Arial" w:cs="Arial"/>
          <w:sz w:val="18"/>
          <w:szCs w:val="18"/>
        </w:rPr>
        <w:t>дата</w:t>
      </w:r>
      <w:r w:rsidR="00A967A0" w:rsidRPr="008D7994">
        <w:rPr>
          <w:rFonts w:ascii="Arial" w:hAnsi="Arial" w:cs="Arial"/>
          <w:sz w:val="18"/>
          <w:szCs w:val="18"/>
        </w:rPr>
        <w:t>-роуминга в соответствии со списком направлений</w:t>
      </w:r>
      <w:r w:rsidR="00A967A0" w:rsidRPr="008D7994">
        <w:rPr>
          <w:rStyle w:val="af1"/>
          <w:rFonts w:ascii="Arial" w:hAnsi="Arial" w:cs="Arial"/>
          <w:sz w:val="18"/>
          <w:szCs w:val="18"/>
        </w:rPr>
        <w:footnoteReference w:id="1"/>
      </w:r>
      <w:r w:rsidR="00A773F4" w:rsidRPr="008D7994">
        <w:rPr>
          <w:rFonts w:ascii="Arial" w:hAnsi="Arial" w:cs="Arial"/>
          <w:sz w:val="18"/>
          <w:szCs w:val="18"/>
        </w:rPr>
        <w:t>;</w:t>
      </w:r>
    </w:p>
    <w:p w14:paraId="47454472" w14:textId="4E96479B" w:rsidR="009504FB" w:rsidRPr="009504FB" w:rsidRDefault="009504FB" w:rsidP="009504FB">
      <w:pPr>
        <w:pStyle w:val="a9"/>
        <w:spacing w:line="276" w:lineRule="auto"/>
        <w:ind w:left="792"/>
        <w:jc w:val="both"/>
        <w:rPr>
          <w:rFonts w:ascii="Arial" w:hAnsi="Arial" w:cs="Arial"/>
          <w:sz w:val="18"/>
          <w:szCs w:val="18"/>
          <w:lang w:val="en-US"/>
        </w:rPr>
      </w:pPr>
      <w:r w:rsidRPr="0099169C">
        <w:rPr>
          <w:rFonts w:ascii="Arial" w:hAnsi="Arial" w:cs="Arial"/>
          <w:b/>
          <w:color w:val="0066FF"/>
          <w:sz w:val="18"/>
          <w:szCs w:val="18"/>
          <w:lang w:val="en-US"/>
        </w:rPr>
        <w:t>ENG:</w:t>
      </w:r>
      <w:r w:rsidRPr="0091626C">
        <w:rPr>
          <w:rFonts w:ascii="Arial" w:hAnsi="Arial" w:cs="Arial"/>
          <w:sz w:val="18"/>
          <w:szCs w:val="18"/>
          <w:lang w:val="en-US"/>
        </w:rPr>
        <w:t xml:space="preserve"> Provide the reachability of all data roaming destinations according to the list of destinations;</w:t>
      </w:r>
    </w:p>
    <w:p w14:paraId="4608A56F" w14:textId="069AF9D7" w:rsidR="00893EBF" w:rsidRDefault="00F844D7"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F844D7">
        <w:rPr>
          <w:rFonts w:ascii="Arial" w:hAnsi="Arial" w:cs="Arial"/>
          <w:sz w:val="18"/>
          <w:szCs w:val="18"/>
        </w:rPr>
        <w:t xml:space="preserve"> </w:t>
      </w:r>
      <w:r w:rsidR="00893EBF" w:rsidRPr="008D7994">
        <w:rPr>
          <w:rFonts w:ascii="Arial" w:hAnsi="Arial" w:cs="Arial"/>
          <w:sz w:val="18"/>
          <w:szCs w:val="18"/>
        </w:rPr>
        <w:t xml:space="preserve">Поставщик не должен иметь неисполненных контрактных обязательств перед </w:t>
      </w:r>
      <w:r w:rsidR="00011CD0">
        <w:rPr>
          <w:rFonts w:ascii="Arial" w:hAnsi="Arial" w:cs="Arial"/>
          <w:sz w:val="18"/>
          <w:szCs w:val="18"/>
        </w:rPr>
        <w:t>МТС БЕЛАРУСЬ</w:t>
      </w:r>
      <w:r w:rsidR="00893EBF" w:rsidRPr="008D7994">
        <w:rPr>
          <w:rFonts w:ascii="Arial" w:hAnsi="Arial" w:cs="Arial"/>
          <w:sz w:val="18"/>
          <w:szCs w:val="18"/>
        </w:rPr>
        <w:t xml:space="preserve"> или какой-либо из компаний </w:t>
      </w:r>
      <w:r w:rsidR="00011CD0">
        <w:rPr>
          <w:rFonts w:ascii="Arial" w:hAnsi="Arial" w:cs="Arial"/>
          <w:sz w:val="18"/>
          <w:szCs w:val="18"/>
        </w:rPr>
        <w:t>МТС БЕЛАРУСЬ</w:t>
      </w:r>
      <w:r w:rsidR="00505F57">
        <w:rPr>
          <w:rFonts w:ascii="Arial" w:hAnsi="Arial" w:cs="Arial"/>
          <w:sz w:val="18"/>
          <w:szCs w:val="18"/>
        </w:rPr>
        <w:t>;</w:t>
      </w:r>
    </w:p>
    <w:p w14:paraId="64A32161" w14:textId="70104605" w:rsidR="009504FB" w:rsidRPr="009504FB" w:rsidRDefault="009504FB" w:rsidP="009504FB">
      <w:pPr>
        <w:pStyle w:val="a9"/>
        <w:spacing w:line="276" w:lineRule="auto"/>
        <w:ind w:left="792"/>
        <w:jc w:val="both"/>
        <w:rPr>
          <w:rFonts w:ascii="Arial" w:hAnsi="Arial" w:cs="Arial"/>
          <w:sz w:val="18"/>
          <w:szCs w:val="18"/>
          <w:lang w:val="en-US"/>
        </w:rPr>
      </w:pPr>
      <w:r w:rsidRPr="0099169C">
        <w:rPr>
          <w:rFonts w:ascii="Arial" w:hAnsi="Arial" w:cs="Arial"/>
          <w:b/>
          <w:color w:val="0066FF"/>
          <w:sz w:val="18"/>
          <w:szCs w:val="18"/>
          <w:lang w:val="en-US"/>
        </w:rPr>
        <w:t>ENG:</w:t>
      </w:r>
      <w:r w:rsidRPr="0091626C">
        <w:rPr>
          <w:rFonts w:ascii="Arial" w:hAnsi="Arial" w:cs="Arial"/>
          <w:sz w:val="18"/>
          <w:szCs w:val="18"/>
          <w:lang w:val="en-US"/>
        </w:rPr>
        <w:t xml:space="preserve"> The Supplier shall not have the non-fulfillment contractual obligations to </w:t>
      </w:r>
      <w:r w:rsidR="00011CD0">
        <w:rPr>
          <w:rFonts w:ascii="Arial" w:hAnsi="Arial" w:cs="Arial"/>
          <w:sz w:val="18"/>
          <w:szCs w:val="18"/>
          <w:lang w:val="en-US"/>
        </w:rPr>
        <w:t>MTS Belarus</w:t>
      </w:r>
      <w:r>
        <w:rPr>
          <w:rFonts w:ascii="Arial" w:hAnsi="Arial" w:cs="Arial"/>
          <w:sz w:val="18"/>
          <w:szCs w:val="18"/>
          <w:lang w:val="en-US"/>
        </w:rPr>
        <w:t xml:space="preserve"> or any of </w:t>
      </w:r>
      <w:r w:rsidR="00011CD0">
        <w:rPr>
          <w:rFonts w:ascii="Arial" w:hAnsi="Arial" w:cs="Arial"/>
          <w:sz w:val="18"/>
          <w:szCs w:val="18"/>
          <w:lang w:val="en-US"/>
        </w:rPr>
        <w:t>MTS Belarus</w:t>
      </w:r>
      <w:r>
        <w:rPr>
          <w:rFonts w:ascii="Arial" w:hAnsi="Arial" w:cs="Arial"/>
          <w:sz w:val="18"/>
          <w:szCs w:val="18"/>
          <w:lang w:val="en-US"/>
        </w:rPr>
        <w:t xml:space="preserve"> companies;</w:t>
      </w:r>
    </w:p>
    <w:p w14:paraId="6462F45B" w14:textId="4CF38919" w:rsidR="00505F57" w:rsidRDefault="00505F57" w:rsidP="00505F57">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505F57">
        <w:rPr>
          <w:rFonts w:ascii="Arial" w:hAnsi="Arial" w:cs="Arial"/>
          <w:b/>
          <w:sz w:val="18"/>
          <w:szCs w:val="18"/>
        </w:rPr>
        <w:t xml:space="preserve"> </w:t>
      </w:r>
      <w:r>
        <w:rPr>
          <w:rFonts w:ascii="Arial" w:hAnsi="Arial" w:cs="Arial"/>
          <w:sz w:val="18"/>
          <w:szCs w:val="18"/>
        </w:rPr>
        <w:t>Поставщик должен гарантировать, что вся информация, предоставленная Поставщиком в рамках данного тендера является актуальной и достоверной.</w:t>
      </w:r>
    </w:p>
    <w:p w14:paraId="35DF7560" w14:textId="72446174" w:rsidR="009504FB" w:rsidRPr="009504FB" w:rsidRDefault="009504FB" w:rsidP="009504FB">
      <w:pPr>
        <w:pStyle w:val="a9"/>
        <w:spacing w:line="276" w:lineRule="auto"/>
        <w:ind w:left="792"/>
        <w:jc w:val="both"/>
        <w:rPr>
          <w:rFonts w:ascii="Arial" w:hAnsi="Arial" w:cs="Arial"/>
          <w:sz w:val="18"/>
          <w:szCs w:val="18"/>
          <w:lang w:val="en-US"/>
        </w:rPr>
      </w:pPr>
      <w:r w:rsidRPr="0099169C">
        <w:rPr>
          <w:rFonts w:ascii="Arial" w:hAnsi="Arial" w:cs="Arial"/>
          <w:b/>
          <w:color w:val="0066FF"/>
          <w:sz w:val="18"/>
          <w:szCs w:val="18"/>
          <w:lang w:val="en-US"/>
        </w:rPr>
        <w:t>ENG:</w:t>
      </w:r>
      <w:r>
        <w:rPr>
          <w:rFonts w:ascii="Arial" w:hAnsi="Arial" w:cs="Arial"/>
          <w:sz w:val="18"/>
          <w:szCs w:val="18"/>
          <w:lang w:val="en-US"/>
        </w:rPr>
        <w:t xml:space="preserve"> The Supplier shall guarantee that the information provided by the Supplier in the frame of this tender is actual and </w:t>
      </w:r>
      <w:r w:rsidRPr="001032D2">
        <w:rPr>
          <w:rFonts w:ascii="Arial" w:hAnsi="Arial" w:cs="Arial"/>
          <w:sz w:val="18"/>
          <w:szCs w:val="18"/>
          <w:lang w:val="en-US"/>
        </w:rPr>
        <w:t>reliable</w:t>
      </w:r>
      <w:r>
        <w:rPr>
          <w:rFonts w:ascii="Arial" w:hAnsi="Arial" w:cs="Arial"/>
          <w:sz w:val="18"/>
          <w:szCs w:val="18"/>
          <w:lang w:val="en-US"/>
        </w:rPr>
        <w:t>.</w:t>
      </w:r>
    </w:p>
    <w:p w14:paraId="226839DA" w14:textId="66688F44" w:rsidR="00505F57" w:rsidRPr="009504FB" w:rsidRDefault="00505F57" w:rsidP="00505F57">
      <w:pPr>
        <w:pStyle w:val="a9"/>
        <w:spacing w:line="276" w:lineRule="auto"/>
        <w:jc w:val="both"/>
        <w:rPr>
          <w:rFonts w:ascii="Arial" w:hAnsi="Arial" w:cs="Arial"/>
          <w:sz w:val="18"/>
          <w:szCs w:val="18"/>
          <w:lang w:val="en-US"/>
        </w:rPr>
      </w:pPr>
    </w:p>
    <w:p w14:paraId="08EF7432" w14:textId="77777777" w:rsidR="00505F57" w:rsidRPr="009504FB" w:rsidRDefault="00505F57" w:rsidP="00F844D7">
      <w:pPr>
        <w:pStyle w:val="a9"/>
        <w:spacing w:line="276" w:lineRule="auto"/>
        <w:ind w:left="792"/>
        <w:jc w:val="both"/>
        <w:rPr>
          <w:rFonts w:ascii="Arial" w:hAnsi="Arial" w:cs="Arial"/>
          <w:sz w:val="18"/>
          <w:szCs w:val="18"/>
          <w:lang w:val="en-US"/>
        </w:rPr>
      </w:pPr>
    </w:p>
    <w:p w14:paraId="56E5F855" w14:textId="043B186D" w:rsidR="00505F57" w:rsidRDefault="00505F57" w:rsidP="00505F57">
      <w:pPr>
        <w:pStyle w:val="a9"/>
        <w:jc w:val="both"/>
        <w:rPr>
          <w:rFonts w:ascii="Arial" w:hAnsi="Arial" w:cs="Arial"/>
          <w:sz w:val="18"/>
          <w:szCs w:val="18"/>
        </w:rPr>
      </w:pPr>
      <w:r w:rsidRPr="00505F57">
        <w:rPr>
          <w:rFonts w:ascii="Arial" w:hAnsi="Arial" w:cs="Arial"/>
          <w:b/>
          <w:color w:val="FF0000"/>
          <w:sz w:val="18"/>
          <w:szCs w:val="18"/>
          <w:lang w:val="en-US"/>
        </w:rPr>
        <w:t>N</w:t>
      </w:r>
      <w:r w:rsidRPr="00505F57">
        <w:rPr>
          <w:rFonts w:ascii="Arial" w:hAnsi="Arial" w:cs="Arial"/>
          <w:b/>
          <w:color w:val="FF0000"/>
          <w:sz w:val="18"/>
          <w:szCs w:val="18"/>
        </w:rPr>
        <w:t>.</w:t>
      </w:r>
      <w:r w:rsidRPr="00505F57">
        <w:rPr>
          <w:rFonts w:ascii="Arial" w:hAnsi="Arial" w:cs="Arial"/>
          <w:b/>
          <w:color w:val="FF0000"/>
          <w:sz w:val="18"/>
          <w:szCs w:val="18"/>
          <w:lang w:val="en-US"/>
        </w:rPr>
        <w:t>B</w:t>
      </w:r>
      <w:r w:rsidRPr="00505F57">
        <w:rPr>
          <w:rFonts w:ascii="Arial" w:hAnsi="Arial" w:cs="Arial"/>
          <w:b/>
          <w:color w:val="FF0000"/>
          <w:sz w:val="18"/>
          <w:szCs w:val="18"/>
        </w:rPr>
        <w:t>.</w:t>
      </w:r>
      <w:r w:rsidRPr="00505F57">
        <w:rPr>
          <w:rFonts w:ascii="Arial" w:hAnsi="Arial" w:cs="Arial"/>
          <w:color w:val="FF0000"/>
          <w:sz w:val="18"/>
          <w:szCs w:val="18"/>
        </w:rPr>
        <w:t xml:space="preserve"> </w:t>
      </w: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505F57">
        <w:rPr>
          <w:rFonts w:ascii="Arial" w:hAnsi="Arial" w:cs="Arial"/>
          <w:sz w:val="18"/>
          <w:szCs w:val="18"/>
        </w:rPr>
        <w:t xml:space="preserve"> При нарушении Поставщиком обязательных требований данных ФТТ и/или пересмотра условий предоставления услуг в процессе и/или по окончании открытой закупочной процедуры и/или предоставления недостоверной информации, влияющей на оказание услуг компаниям и/или компании </w:t>
      </w:r>
      <w:r w:rsidR="00011CD0">
        <w:rPr>
          <w:rFonts w:ascii="Arial" w:hAnsi="Arial" w:cs="Arial"/>
          <w:sz w:val="18"/>
          <w:szCs w:val="18"/>
        </w:rPr>
        <w:t>МТС БЕЛАРУСЬ</w:t>
      </w:r>
      <w:r w:rsidRPr="00505F57">
        <w:rPr>
          <w:rFonts w:ascii="Arial" w:hAnsi="Arial" w:cs="Arial"/>
          <w:sz w:val="18"/>
          <w:szCs w:val="18"/>
        </w:rPr>
        <w:t xml:space="preserve"> и/или нарушения сроков заключения договора и/или нарушения сроков организации сервиса и/или ненадлежащего качества оказания услуг и/или технической поддержки, но не ограничиваясь приведенными примерами, Заказчик оставляет за собой право пересмотра результатов тендера в течение 1 (одного) года с даты объявления результатов закупочной процедуры.</w:t>
      </w:r>
    </w:p>
    <w:p w14:paraId="4BBAC6A3" w14:textId="33CAA9F2" w:rsidR="009504FB" w:rsidRPr="00505F57" w:rsidRDefault="009504FB" w:rsidP="009504FB">
      <w:pPr>
        <w:pStyle w:val="a9"/>
        <w:jc w:val="both"/>
        <w:rPr>
          <w:rFonts w:ascii="Arial" w:hAnsi="Arial" w:cs="Arial"/>
          <w:sz w:val="20"/>
          <w:szCs w:val="20"/>
          <w:lang w:val="en-US"/>
        </w:rPr>
      </w:pPr>
      <w:r w:rsidRPr="00505F57">
        <w:rPr>
          <w:rFonts w:ascii="Arial" w:hAnsi="Arial" w:cs="Arial"/>
          <w:b/>
          <w:color w:val="FF0000"/>
          <w:sz w:val="18"/>
          <w:szCs w:val="18"/>
          <w:lang w:val="en-US"/>
        </w:rPr>
        <w:t>N.B.</w:t>
      </w:r>
      <w:r w:rsidRPr="00505F57">
        <w:rPr>
          <w:rFonts w:ascii="Arial" w:hAnsi="Arial" w:cs="Arial"/>
          <w:color w:val="FF0000"/>
          <w:sz w:val="18"/>
          <w:szCs w:val="18"/>
          <w:lang w:val="en-US"/>
        </w:rPr>
        <w:t xml:space="preserve"> </w:t>
      </w:r>
      <w:r w:rsidRPr="0099169C">
        <w:rPr>
          <w:rFonts w:ascii="Arial" w:hAnsi="Arial" w:cs="Arial"/>
          <w:b/>
          <w:color w:val="0066FF"/>
          <w:sz w:val="18"/>
          <w:szCs w:val="18"/>
          <w:lang w:val="en-US"/>
        </w:rPr>
        <w:t>ENG:</w:t>
      </w:r>
      <w:r>
        <w:rPr>
          <w:rFonts w:ascii="Arial" w:hAnsi="Arial" w:cs="Arial"/>
          <w:sz w:val="18"/>
          <w:szCs w:val="18"/>
          <w:lang w:val="en-US"/>
        </w:rPr>
        <w:t xml:space="preserve"> </w:t>
      </w:r>
      <w:r w:rsidRPr="00505F57">
        <w:rPr>
          <w:rFonts w:ascii="Arial" w:hAnsi="Arial" w:cs="Arial"/>
          <w:sz w:val="18"/>
          <w:szCs w:val="18"/>
          <w:lang w:val="en-US"/>
        </w:rPr>
        <w:t xml:space="preserve">In case the Supplier faults to support mandatory requirements of this FTR and/or changes the conditions of services provision during the tender procedure and/or after the tender procedure termination and/or provision of incorrect information which can reflect to provide the services to </w:t>
      </w:r>
      <w:r w:rsidR="00011CD0">
        <w:rPr>
          <w:rFonts w:ascii="Arial" w:hAnsi="Arial" w:cs="Arial"/>
          <w:sz w:val="18"/>
          <w:szCs w:val="18"/>
          <w:lang w:val="en-US"/>
        </w:rPr>
        <w:t>MTS Belarus</w:t>
      </w:r>
      <w:r w:rsidRPr="00505F57">
        <w:rPr>
          <w:rFonts w:ascii="Arial" w:hAnsi="Arial" w:cs="Arial"/>
          <w:sz w:val="18"/>
          <w:szCs w:val="18"/>
          <w:lang w:val="en-US"/>
        </w:rPr>
        <w:t xml:space="preserve"> companies/company and/or faults of the timelines of the agreement conclusion and/or faults to the timelines of services provision and/or  faults of quality of the provided services and/or technical/customer support, but not limited the mentioned examples, the Client has a right to reconsider the tender results within 1 (one) year from the results announcement date</w:t>
      </w:r>
      <w:r>
        <w:rPr>
          <w:rFonts w:ascii="Arial" w:hAnsi="Arial" w:cs="Arial"/>
          <w:sz w:val="18"/>
          <w:szCs w:val="18"/>
          <w:lang w:val="en-US"/>
        </w:rPr>
        <w:t>.</w:t>
      </w:r>
    </w:p>
    <w:p w14:paraId="5638F96B" w14:textId="77777777" w:rsidR="009504FB" w:rsidRPr="009504FB" w:rsidRDefault="009504FB" w:rsidP="00505F57">
      <w:pPr>
        <w:pStyle w:val="a9"/>
        <w:jc w:val="both"/>
        <w:rPr>
          <w:rFonts w:ascii="Arial" w:hAnsi="Arial" w:cs="Arial"/>
          <w:sz w:val="18"/>
          <w:szCs w:val="18"/>
          <w:lang w:val="en-US"/>
        </w:rPr>
      </w:pPr>
    </w:p>
    <w:p w14:paraId="365DFE96" w14:textId="59C6BC48" w:rsidR="00495195" w:rsidRPr="008D7994" w:rsidRDefault="00495195" w:rsidP="002440E2">
      <w:pPr>
        <w:pStyle w:val="1"/>
        <w:numPr>
          <w:ilvl w:val="0"/>
          <w:numId w:val="7"/>
        </w:numPr>
        <w:jc w:val="both"/>
        <w:rPr>
          <w:rFonts w:ascii="Arial" w:hAnsi="Arial" w:cs="Arial"/>
          <w:sz w:val="18"/>
          <w:szCs w:val="18"/>
        </w:rPr>
      </w:pPr>
      <w:bookmarkStart w:id="9" w:name="_Toc87350592"/>
      <w:r w:rsidRPr="008D7994">
        <w:rPr>
          <w:rFonts w:ascii="Arial" w:hAnsi="Arial" w:cs="Arial"/>
          <w:sz w:val="18"/>
          <w:szCs w:val="18"/>
        </w:rPr>
        <w:t>ОБЯЗАТЕЛЬНЫЕ ТЕХНИЧЕСКИЕ ТРЕБОВАНИЯ</w:t>
      </w:r>
      <w:r w:rsidR="008F522B">
        <w:rPr>
          <w:rFonts w:ascii="Arial" w:hAnsi="Arial" w:cs="Arial"/>
          <w:sz w:val="18"/>
          <w:szCs w:val="18"/>
          <w:lang w:val="en-US"/>
        </w:rPr>
        <w:t xml:space="preserve"> </w:t>
      </w:r>
      <w:r w:rsidR="009504FB">
        <w:rPr>
          <w:rFonts w:ascii="Arial" w:hAnsi="Arial" w:cs="Arial"/>
          <w:sz w:val="18"/>
          <w:szCs w:val="18"/>
          <w:lang w:val="en-US"/>
        </w:rPr>
        <w:t xml:space="preserve">/ </w:t>
      </w:r>
      <w:r w:rsidR="00CE4962">
        <w:rPr>
          <w:rFonts w:ascii="Arial" w:hAnsi="Arial" w:cs="Arial"/>
          <w:sz w:val="18"/>
          <w:szCs w:val="18"/>
          <w:lang w:val="en-US"/>
        </w:rPr>
        <w:t>MANDATORY TECHNICAL REQUIREMENTS</w:t>
      </w:r>
      <w:bookmarkEnd w:id="9"/>
    </w:p>
    <w:p w14:paraId="738E974B" w14:textId="77777777" w:rsidR="002440E2" w:rsidRPr="00F31362" w:rsidRDefault="002440E2" w:rsidP="002440E2">
      <w:pPr>
        <w:jc w:val="both"/>
        <w:rPr>
          <w:rFonts w:ascii="Arial" w:hAnsi="Arial" w:cs="Arial"/>
          <w:sz w:val="18"/>
          <w:szCs w:val="18"/>
        </w:rPr>
      </w:pPr>
    </w:p>
    <w:p w14:paraId="75216BDB" w14:textId="75906A2F" w:rsidR="00495195" w:rsidRDefault="008F522B" w:rsidP="002440E2">
      <w:pPr>
        <w:pStyle w:val="a9"/>
        <w:spacing w:line="276" w:lineRule="auto"/>
        <w:ind w:left="360"/>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8F522B">
        <w:rPr>
          <w:rFonts w:ascii="Arial" w:hAnsi="Arial" w:cs="Arial"/>
          <w:sz w:val="18"/>
          <w:szCs w:val="18"/>
        </w:rPr>
        <w:t xml:space="preserve"> </w:t>
      </w:r>
      <w:r w:rsidR="00FB7F3B" w:rsidRPr="00F31362">
        <w:rPr>
          <w:rFonts w:ascii="Arial" w:hAnsi="Arial" w:cs="Arial"/>
          <w:sz w:val="18"/>
          <w:szCs w:val="18"/>
        </w:rPr>
        <w:t xml:space="preserve">Предоставляемое </w:t>
      </w:r>
      <w:r w:rsidR="00893EBF" w:rsidRPr="00F31362">
        <w:rPr>
          <w:rFonts w:ascii="Arial" w:hAnsi="Arial" w:cs="Arial"/>
          <w:sz w:val="18"/>
          <w:szCs w:val="18"/>
        </w:rPr>
        <w:t>Поставщик</w:t>
      </w:r>
      <w:r w:rsidR="00FB7F3B" w:rsidRPr="00F31362">
        <w:rPr>
          <w:rFonts w:ascii="Arial" w:hAnsi="Arial" w:cs="Arial"/>
          <w:sz w:val="18"/>
          <w:szCs w:val="18"/>
        </w:rPr>
        <w:t>ом техническое решение</w:t>
      </w:r>
      <w:r w:rsidR="00893EBF" w:rsidRPr="00F31362">
        <w:rPr>
          <w:rFonts w:ascii="Arial" w:hAnsi="Arial" w:cs="Arial"/>
          <w:sz w:val="18"/>
          <w:szCs w:val="18"/>
        </w:rPr>
        <w:t xml:space="preserve"> долж</w:t>
      </w:r>
      <w:r w:rsidR="00FB7F3B" w:rsidRPr="00F31362">
        <w:rPr>
          <w:rFonts w:ascii="Arial" w:hAnsi="Arial" w:cs="Arial"/>
          <w:sz w:val="18"/>
          <w:szCs w:val="18"/>
        </w:rPr>
        <w:t>но</w:t>
      </w:r>
      <w:r w:rsidR="00893EBF" w:rsidRPr="00F31362">
        <w:rPr>
          <w:rFonts w:ascii="Arial" w:hAnsi="Arial" w:cs="Arial"/>
          <w:sz w:val="18"/>
          <w:szCs w:val="18"/>
        </w:rPr>
        <w:t xml:space="preserve"> полностью соответствовать нижеперечисленным параметрам:</w:t>
      </w:r>
    </w:p>
    <w:p w14:paraId="40468E8D" w14:textId="1D9C926B" w:rsidR="00CE4962" w:rsidRPr="00CE4962" w:rsidRDefault="00CE4962" w:rsidP="002440E2">
      <w:pPr>
        <w:pStyle w:val="a9"/>
        <w:spacing w:line="276" w:lineRule="auto"/>
        <w:ind w:left="360"/>
        <w:jc w:val="both"/>
        <w:rPr>
          <w:rFonts w:ascii="Arial" w:hAnsi="Arial" w:cs="Arial"/>
          <w:sz w:val="18"/>
          <w:szCs w:val="18"/>
          <w:lang w:val="en-US"/>
        </w:rPr>
      </w:pPr>
      <w:r w:rsidRPr="00C15B95">
        <w:rPr>
          <w:rFonts w:ascii="Arial" w:hAnsi="Arial" w:cs="Arial"/>
          <w:b/>
          <w:color w:val="0066FF"/>
          <w:sz w:val="18"/>
          <w:szCs w:val="18"/>
          <w:lang w:val="en-US"/>
        </w:rPr>
        <w:t>ENG:</w:t>
      </w:r>
      <w:r w:rsidRPr="0091626C">
        <w:rPr>
          <w:rFonts w:ascii="Arial" w:hAnsi="Arial" w:cs="Arial"/>
          <w:sz w:val="18"/>
          <w:szCs w:val="18"/>
          <w:lang w:val="en-US"/>
        </w:rPr>
        <w:t xml:space="preserve"> The solution provided by the Supplier shall fully compliant with the following requirements:</w:t>
      </w:r>
    </w:p>
    <w:p w14:paraId="16B8A70F" w14:textId="66F7BB45" w:rsidR="00FB3B8C" w:rsidRDefault="008F522B"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8F522B">
        <w:rPr>
          <w:rFonts w:ascii="Arial" w:hAnsi="Arial" w:cs="Arial"/>
          <w:sz w:val="18"/>
          <w:szCs w:val="18"/>
        </w:rPr>
        <w:t xml:space="preserve"> </w:t>
      </w:r>
      <w:r w:rsidR="00A32362" w:rsidRPr="00F31362">
        <w:rPr>
          <w:rFonts w:ascii="Arial" w:hAnsi="Arial" w:cs="Arial"/>
          <w:sz w:val="18"/>
          <w:szCs w:val="18"/>
        </w:rPr>
        <w:t>Обеспечивать</w:t>
      </w:r>
      <w:r w:rsidR="00C5334D" w:rsidRPr="00F31362">
        <w:rPr>
          <w:rFonts w:ascii="Arial" w:hAnsi="Arial" w:cs="Arial"/>
          <w:sz w:val="18"/>
          <w:szCs w:val="18"/>
        </w:rPr>
        <w:t xml:space="preserve"> </w:t>
      </w:r>
      <w:r w:rsidR="000F3374" w:rsidRPr="00F31362">
        <w:rPr>
          <w:rFonts w:ascii="Arial" w:hAnsi="Arial" w:cs="Arial"/>
          <w:sz w:val="18"/>
          <w:szCs w:val="18"/>
        </w:rPr>
        <w:t>предоставление сервиса</w:t>
      </w:r>
      <w:r w:rsidR="00C5334D" w:rsidRPr="00F31362">
        <w:rPr>
          <w:rFonts w:ascii="Arial" w:hAnsi="Arial" w:cs="Arial"/>
          <w:sz w:val="18"/>
          <w:szCs w:val="18"/>
        </w:rPr>
        <w:t xml:space="preserve"> </w:t>
      </w:r>
      <w:r w:rsidR="00C5334D" w:rsidRPr="00F31362">
        <w:rPr>
          <w:rFonts w:ascii="Arial" w:hAnsi="Arial" w:cs="Arial"/>
          <w:sz w:val="18"/>
          <w:szCs w:val="18"/>
          <w:lang w:val="en-US"/>
        </w:rPr>
        <w:t>GRX</w:t>
      </w:r>
      <w:r w:rsidR="00C5334D" w:rsidRPr="00F31362">
        <w:rPr>
          <w:rFonts w:ascii="Arial" w:hAnsi="Arial" w:cs="Arial"/>
          <w:sz w:val="18"/>
          <w:szCs w:val="18"/>
        </w:rPr>
        <w:t xml:space="preserve"> </w:t>
      </w:r>
      <w:r w:rsidR="000F3374" w:rsidRPr="00F31362">
        <w:rPr>
          <w:rFonts w:ascii="Arial" w:hAnsi="Arial" w:cs="Arial"/>
          <w:sz w:val="18"/>
          <w:szCs w:val="18"/>
        </w:rPr>
        <w:t>в рамках сервиса</w:t>
      </w:r>
      <w:r w:rsidR="00C5334D" w:rsidRPr="00F31362">
        <w:rPr>
          <w:rFonts w:ascii="Arial" w:hAnsi="Arial" w:cs="Arial"/>
          <w:sz w:val="18"/>
          <w:szCs w:val="18"/>
        </w:rPr>
        <w:t xml:space="preserve"> </w:t>
      </w:r>
      <w:r w:rsidR="00C5334D" w:rsidRPr="00F31362">
        <w:rPr>
          <w:rFonts w:ascii="Arial" w:hAnsi="Arial" w:cs="Arial"/>
          <w:sz w:val="18"/>
          <w:szCs w:val="18"/>
          <w:lang w:val="en-US"/>
        </w:rPr>
        <w:t>IPX</w:t>
      </w:r>
      <w:r w:rsidR="003603E7" w:rsidRPr="00F31362">
        <w:rPr>
          <w:rFonts w:ascii="Arial" w:hAnsi="Arial" w:cs="Arial"/>
          <w:sz w:val="18"/>
          <w:szCs w:val="18"/>
        </w:rPr>
        <w:t xml:space="preserve"> с </w:t>
      </w:r>
      <w:r w:rsidR="000F3374" w:rsidRPr="00F31362">
        <w:rPr>
          <w:rFonts w:ascii="Arial" w:hAnsi="Arial" w:cs="Arial"/>
          <w:sz w:val="18"/>
          <w:szCs w:val="18"/>
        </w:rPr>
        <w:t>использованием</w:t>
      </w:r>
      <w:r w:rsidR="0003713F" w:rsidRPr="00F31362">
        <w:rPr>
          <w:rFonts w:ascii="Arial" w:hAnsi="Arial" w:cs="Arial"/>
          <w:sz w:val="18"/>
          <w:szCs w:val="18"/>
        </w:rPr>
        <w:t xml:space="preserve"> </w:t>
      </w:r>
      <w:r w:rsidR="00FB3B8C" w:rsidRPr="00F31362">
        <w:rPr>
          <w:rFonts w:ascii="Arial" w:hAnsi="Arial" w:cs="Arial"/>
          <w:sz w:val="18"/>
          <w:szCs w:val="18"/>
        </w:rPr>
        <w:t xml:space="preserve">следующей скорости </w:t>
      </w:r>
      <w:r w:rsidR="0003713F" w:rsidRPr="00F31362">
        <w:rPr>
          <w:rFonts w:ascii="Arial" w:hAnsi="Arial" w:cs="Arial"/>
          <w:sz w:val="18"/>
          <w:szCs w:val="18"/>
        </w:rPr>
        <w:t>канальной емкости</w:t>
      </w:r>
      <w:r w:rsidR="00872BCC">
        <w:rPr>
          <w:rStyle w:val="af1"/>
          <w:rFonts w:ascii="Arial" w:hAnsi="Arial" w:cs="Arial"/>
          <w:sz w:val="18"/>
          <w:szCs w:val="18"/>
        </w:rPr>
        <w:footnoteReference w:id="2"/>
      </w:r>
      <w:r w:rsidR="00FB3B8C" w:rsidRPr="00F31362">
        <w:rPr>
          <w:rFonts w:ascii="Arial" w:hAnsi="Arial" w:cs="Arial"/>
          <w:sz w:val="18"/>
          <w:szCs w:val="18"/>
        </w:rPr>
        <w:t>:</w:t>
      </w:r>
    </w:p>
    <w:p w14:paraId="433F079B" w14:textId="09D4B2C8" w:rsidR="00CE4962" w:rsidRPr="00CE4962" w:rsidRDefault="00CE4962" w:rsidP="00CE4962">
      <w:pPr>
        <w:pStyle w:val="a9"/>
        <w:spacing w:line="276" w:lineRule="auto"/>
        <w:ind w:left="792"/>
        <w:jc w:val="both"/>
        <w:rPr>
          <w:rFonts w:ascii="Arial" w:hAnsi="Arial" w:cs="Arial"/>
          <w:sz w:val="18"/>
          <w:szCs w:val="18"/>
          <w:lang w:val="en-US"/>
        </w:rPr>
      </w:pPr>
      <w:r w:rsidRPr="00C15B95">
        <w:rPr>
          <w:rFonts w:ascii="Arial" w:hAnsi="Arial" w:cs="Arial"/>
          <w:b/>
          <w:color w:val="0066FF"/>
          <w:sz w:val="18"/>
          <w:szCs w:val="18"/>
          <w:lang w:val="en-US"/>
        </w:rPr>
        <w:t>ENG:</w:t>
      </w:r>
      <w:r w:rsidRPr="008F522B">
        <w:rPr>
          <w:rFonts w:ascii="Arial" w:hAnsi="Arial" w:cs="Arial"/>
          <w:sz w:val="18"/>
          <w:szCs w:val="18"/>
          <w:lang w:val="en-US"/>
        </w:rPr>
        <w:t xml:space="preserve"> The Supplier shall support the GRX services provision in the frames of IPX services with the capacity no less than</w:t>
      </w:r>
      <w:r>
        <w:rPr>
          <w:rFonts w:ascii="Arial" w:hAnsi="Arial" w:cs="Arial"/>
          <w:sz w:val="18"/>
          <w:szCs w:val="18"/>
          <w:lang w:val="en-US"/>
        </w:rPr>
        <w:t>:</w:t>
      </w:r>
    </w:p>
    <w:p w14:paraId="04D5D222" w14:textId="12E1FB01" w:rsidR="00FB3B8C" w:rsidRPr="00A345A3" w:rsidRDefault="00E03788" w:rsidP="001019FF">
      <w:pPr>
        <w:pStyle w:val="a9"/>
        <w:numPr>
          <w:ilvl w:val="2"/>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00883EAC">
        <w:rPr>
          <w:rFonts w:ascii="Arial" w:hAnsi="Arial" w:cs="Arial"/>
          <w:b/>
          <w:color w:val="FF0000"/>
          <w:sz w:val="18"/>
          <w:szCs w:val="18"/>
          <w:lang w:val="be-BY"/>
        </w:rPr>
        <w:t xml:space="preserve"> </w:t>
      </w:r>
      <w:r w:rsidR="00FB3B8C" w:rsidRPr="00A345A3">
        <w:rPr>
          <w:rFonts w:ascii="Arial" w:hAnsi="Arial" w:cs="Arial"/>
          <w:sz w:val="18"/>
          <w:szCs w:val="18"/>
        </w:rPr>
        <w:t xml:space="preserve">от </w:t>
      </w:r>
      <w:r w:rsidR="008E15DE">
        <w:rPr>
          <w:rFonts w:ascii="Arial" w:hAnsi="Arial" w:cs="Arial"/>
          <w:sz w:val="18"/>
          <w:szCs w:val="18"/>
          <w:lang w:val="be-BY"/>
        </w:rPr>
        <w:t>3</w:t>
      </w:r>
      <w:r w:rsidR="007F5548" w:rsidRPr="00A345A3">
        <w:rPr>
          <w:rFonts w:ascii="Arial" w:hAnsi="Arial" w:cs="Arial"/>
          <w:sz w:val="18"/>
          <w:szCs w:val="18"/>
        </w:rPr>
        <w:t xml:space="preserve">00 </w:t>
      </w:r>
      <w:r w:rsidR="00FB3B8C" w:rsidRPr="00A345A3">
        <w:rPr>
          <w:rFonts w:ascii="Arial" w:hAnsi="Arial" w:cs="Arial"/>
          <w:sz w:val="18"/>
          <w:szCs w:val="18"/>
        </w:rPr>
        <w:t>Мбит/с</w:t>
      </w:r>
      <w:r w:rsidR="00883EAC">
        <w:rPr>
          <w:rFonts w:ascii="Arial" w:hAnsi="Arial" w:cs="Arial"/>
          <w:sz w:val="18"/>
          <w:szCs w:val="18"/>
          <w:lang w:val="be-BY"/>
        </w:rPr>
        <w:t xml:space="preserve"> -  д</w:t>
      </w:r>
      <w:r w:rsidR="001019FF">
        <w:rPr>
          <w:rFonts w:ascii="Arial" w:hAnsi="Arial" w:cs="Arial"/>
          <w:sz w:val="18"/>
          <w:szCs w:val="18"/>
          <w:lang w:val="be-BY"/>
        </w:rPr>
        <w:t>ля основного провайдера,  от 150</w:t>
      </w:r>
      <w:r w:rsidR="001019FF" w:rsidRPr="001019FF">
        <w:t xml:space="preserve"> </w:t>
      </w:r>
      <w:r w:rsidR="001019FF" w:rsidRPr="001019FF">
        <w:rPr>
          <w:rFonts w:ascii="Arial" w:hAnsi="Arial" w:cs="Arial"/>
          <w:sz w:val="18"/>
          <w:szCs w:val="18"/>
          <w:lang w:val="be-BY"/>
        </w:rPr>
        <w:t>Мбит/с</w:t>
      </w:r>
      <w:r w:rsidR="00883EAC">
        <w:rPr>
          <w:rFonts w:ascii="Arial" w:hAnsi="Arial" w:cs="Arial"/>
          <w:sz w:val="18"/>
          <w:szCs w:val="18"/>
          <w:lang w:val="be-BY"/>
        </w:rPr>
        <w:t xml:space="preserve"> </w:t>
      </w:r>
      <w:r w:rsidR="001019FF" w:rsidRPr="001019FF">
        <w:rPr>
          <w:rFonts w:ascii="Arial" w:hAnsi="Arial" w:cs="Arial"/>
          <w:sz w:val="18"/>
          <w:szCs w:val="18"/>
          <w:lang w:val="be-BY"/>
        </w:rPr>
        <w:t xml:space="preserve">-  </w:t>
      </w:r>
      <w:r w:rsidR="001019FF">
        <w:rPr>
          <w:rFonts w:ascii="Arial" w:hAnsi="Arial" w:cs="Arial"/>
          <w:sz w:val="18"/>
          <w:szCs w:val="18"/>
          <w:lang w:val="be-BY"/>
        </w:rPr>
        <w:t xml:space="preserve">для резервного </w:t>
      </w:r>
      <w:r w:rsidR="006D06E5" w:rsidRPr="00A345A3">
        <w:rPr>
          <w:rFonts w:ascii="Arial" w:hAnsi="Arial" w:cs="Arial"/>
          <w:sz w:val="18"/>
          <w:szCs w:val="18"/>
        </w:rPr>
        <w:t>(с шагом расширения 10 Мбит/с)</w:t>
      </w:r>
      <w:r w:rsidR="00FB3B8C" w:rsidRPr="00A345A3">
        <w:rPr>
          <w:rFonts w:ascii="Arial" w:hAnsi="Arial" w:cs="Arial"/>
          <w:sz w:val="18"/>
          <w:szCs w:val="18"/>
        </w:rPr>
        <w:t>;</w:t>
      </w:r>
    </w:p>
    <w:p w14:paraId="24A2511C" w14:textId="4C59D2AB" w:rsidR="00CE4962" w:rsidRPr="00CE4962" w:rsidRDefault="00CE4962" w:rsidP="00CE4962">
      <w:pPr>
        <w:pStyle w:val="a9"/>
        <w:spacing w:line="276" w:lineRule="auto"/>
        <w:ind w:left="1224"/>
        <w:jc w:val="both"/>
        <w:rPr>
          <w:rFonts w:ascii="Arial" w:hAnsi="Arial" w:cs="Arial"/>
          <w:sz w:val="18"/>
          <w:szCs w:val="18"/>
          <w:lang w:val="en-US"/>
        </w:rPr>
      </w:pPr>
      <w:r w:rsidRPr="00C15B95">
        <w:rPr>
          <w:rFonts w:ascii="Arial" w:hAnsi="Arial" w:cs="Arial"/>
          <w:b/>
          <w:color w:val="0066FF"/>
          <w:sz w:val="18"/>
          <w:szCs w:val="18"/>
          <w:lang w:val="en-US"/>
        </w:rPr>
        <w:t>ENG:</w:t>
      </w:r>
      <w:r w:rsidRPr="00A345A3">
        <w:rPr>
          <w:rFonts w:ascii="Arial" w:hAnsi="Arial" w:cs="Arial"/>
          <w:sz w:val="18"/>
          <w:szCs w:val="18"/>
          <w:lang w:val="en-US"/>
        </w:rPr>
        <w:t xml:space="preserve"> no less than</w:t>
      </w:r>
      <w:r w:rsidRPr="00E03788">
        <w:rPr>
          <w:rFonts w:ascii="Arial" w:hAnsi="Arial" w:cs="Arial"/>
          <w:sz w:val="18"/>
          <w:szCs w:val="18"/>
          <w:lang w:val="en-US"/>
        </w:rPr>
        <w:t xml:space="preserve"> </w:t>
      </w:r>
      <w:r w:rsidR="008E15DE">
        <w:rPr>
          <w:rFonts w:ascii="Arial" w:hAnsi="Arial" w:cs="Arial"/>
          <w:sz w:val="18"/>
          <w:szCs w:val="18"/>
          <w:lang w:val="en-US"/>
        </w:rPr>
        <w:t>3</w:t>
      </w:r>
      <w:r>
        <w:rPr>
          <w:rFonts w:ascii="Arial" w:hAnsi="Arial" w:cs="Arial"/>
          <w:sz w:val="18"/>
          <w:szCs w:val="18"/>
          <w:lang w:val="en-US"/>
        </w:rPr>
        <w:t>00</w:t>
      </w:r>
      <w:r w:rsidRPr="00E03788">
        <w:rPr>
          <w:rFonts w:ascii="Arial" w:hAnsi="Arial" w:cs="Arial"/>
          <w:sz w:val="18"/>
          <w:szCs w:val="18"/>
          <w:lang w:val="en-US"/>
        </w:rPr>
        <w:t xml:space="preserve"> Mbps</w:t>
      </w:r>
      <w:r w:rsidR="00883EAC">
        <w:rPr>
          <w:rFonts w:ascii="Arial" w:hAnsi="Arial" w:cs="Arial"/>
          <w:sz w:val="18"/>
          <w:szCs w:val="18"/>
          <w:lang w:val="en-US"/>
        </w:rPr>
        <w:t xml:space="preserve"> – for primary,  no less 150 </w:t>
      </w:r>
      <w:r w:rsidR="00883EAC" w:rsidRPr="00883EAC">
        <w:rPr>
          <w:rFonts w:ascii="Arial" w:hAnsi="Arial" w:cs="Arial"/>
          <w:sz w:val="18"/>
          <w:szCs w:val="18"/>
          <w:lang w:val="en-US"/>
        </w:rPr>
        <w:t>Mbps</w:t>
      </w:r>
      <w:r w:rsidR="00883EAC">
        <w:rPr>
          <w:rFonts w:ascii="Arial" w:hAnsi="Arial" w:cs="Arial"/>
          <w:sz w:val="18"/>
          <w:szCs w:val="18"/>
          <w:lang w:val="en-US"/>
        </w:rPr>
        <w:t xml:space="preserve"> - for back  up</w:t>
      </w:r>
      <w:r w:rsidR="00883EAC">
        <w:rPr>
          <w:rFonts w:ascii="Arial" w:hAnsi="Arial" w:cs="Arial"/>
          <w:sz w:val="18"/>
          <w:szCs w:val="18"/>
          <w:lang w:val="be-BY"/>
        </w:rPr>
        <w:t xml:space="preserve"> </w:t>
      </w:r>
      <w:r w:rsidRPr="00E03788">
        <w:rPr>
          <w:rFonts w:ascii="Arial" w:hAnsi="Arial" w:cs="Arial"/>
          <w:sz w:val="18"/>
          <w:szCs w:val="18"/>
          <w:lang w:val="en-US"/>
        </w:rPr>
        <w:t xml:space="preserve"> (with 10 Mbps step expansion);</w:t>
      </w:r>
    </w:p>
    <w:p w14:paraId="16D7AC9B" w14:textId="5F7A7307" w:rsidR="00F633E8" w:rsidRDefault="007854C7" w:rsidP="00F633E8">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7854C7">
        <w:rPr>
          <w:rFonts w:ascii="Arial" w:hAnsi="Arial" w:cs="Arial"/>
          <w:sz w:val="18"/>
          <w:szCs w:val="18"/>
        </w:rPr>
        <w:t xml:space="preserve"> </w:t>
      </w:r>
      <w:r w:rsidR="00495195" w:rsidRPr="00F31362">
        <w:rPr>
          <w:rFonts w:ascii="Arial" w:hAnsi="Arial" w:cs="Arial"/>
          <w:sz w:val="18"/>
          <w:szCs w:val="18"/>
        </w:rPr>
        <w:t xml:space="preserve">Поставщик должен обеспечить </w:t>
      </w:r>
      <w:r w:rsidR="00893EBF" w:rsidRPr="00F31362">
        <w:rPr>
          <w:rFonts w:ascii="Arial" w:hAnsi="Arial" w:cs="Arial"/>
          <w:sz w:val="18"/>
          <w:szCs w:val="18"/>
        </w:rPr>
        <w:t xml:space="preserve">Заказчику </w:t>
      </w:r>
      <w:r w:rsidR="00495195" w:rsidRPr="00F31362">
        <w:rPr>
          <w:rFonts w:ascii="Arial" w:hAnsi="Arial" w:cs="Arial"/>
          <w:sz w:val="18"/>
          <w:szCs w:val="18"/>
        </w:rPr>
        <w:t>географическое разнесение и резервирование канальной ёмкости</w:t>
      </w:r>
      <w:r w:rsidR="00107E4C">
        <w:rPr>
          <w:rFonts w:ascii="Arial" w:hAnsi="Arial" w:cs="Arial"/>
          <w:sz w:val="18"/>
          <w:szCs w:val="18"/>
        </w:rPr>
        <w:t xml:space="preserve"> на уровне транспортной сети</w:t>
      </w:r>
      <w:r w:rsidR="00495195" w:rsidRPr="00F31362">
        <w:rPr>
          <w:rFonts w:ascii="Arial" w:hAnsi="Arial" w:cs="Arial"/>
          <w:sz w:val="18"/>
          <w:szCs w:val="18"/>
        </w:rPr>
        <w:t>;</w:t>
      </w:r>
    </w:p>
    <w:p w14:paraId="41EF0F14" w14:textId="037A62E1" w:rsidR="00495195" w:rsidRPr="00F633E8" w:rsidRDefault="00F633E8" w:rsidP="00F633E8">
      <w:pPr>
        <w:pStyle w:val="a9"/>
        <w:spacing w:line="276" w:lineRule="auto"/>
        <w:ind w:left="753"/>
        <w:jc w:val="both"/>
        <w:rPr>
          <w:rFonts w:ascii="Arial" w:hAnsi="Arial" w:cs="Arial"/>
          <w:sz w:val="18"/>
          <w:szCs w:val="18"/>
          <w:lang w:val="en-US"/>
        </w:rPr>
      </w:pPr>
      <w:r w:rsidRPr="00C15B95">
        <w:rPr>
          <w:rFonts w:ascii="Arial" w:hAnsi="Arial" w:cs="Arial"/>
          <w:b/>
          <w:color w:val="0066FF"/>
          <w:sz w:val="18"/>
          <w:szCs w:val="18"/>
          <w:lang w:val="en-US"/>
        </w:rPr>
        <w:t>ENG:</w:t>
      </w:r>
      <w:r>
        <w:rPr>
          <w:rFonts w:ascii="Arial" w:hAnsi="Arial" w:cs="Arial"/>
          <w:sz w:val="18"/>
          <w:szCs w:val="18"/>
          <w:lang w:val="en-US"/>
        </w:rPr>
        <w:t xml:space="preserve"> </w:t>
      </w:r>
      <w:r w:rsidRPr="0091626C">
        <w:rPr>
          <w:rFonts w:ascii="Arial" w:hAnsi="Arial" w:cs="Arial"/>
          <w:sz w:val="18"/>
          <w:szCs w:val="18"/>
          <w:lang w:val="en-US"/>
        </w:rPr>
        <w:t xml:space="preserve">The Supplier shall provide the Customer with geographical redundancy and backup of the transport </w:t>
      </w:r>
      <w:r>
        <w:rPr>
          <w:rFonts w:ascii="Arial" w:hAnsi="Arial" w:cs="Arial"/>
          <w:sz w:val="18"/>
          <w:szCs w:val="18"/>
          <w:lang w:val="en-US"/>
        </w:rPr>
        <w:t xml:space="preserve">  </w:t>
      </w:r>
      <w:r w:rsidRPr="0091626C">
        <w:rPr>
          <w:rFonts w:ascii="Arial" w:hAnsi="Arial" w:cs="Arial"/>
          <w:sz w:val="18"/>
          <w:szCs w:val="18"/>
          <w:lang w:val="en-US"/>
        </w:rPr>
        <w:t>links;</w:t>
      </w:r>
      <w:r w:rsidR="00495195" w:rsidRPr="00F633E8">
        <w:rPr>
          <w:rFonts w:ascii="Arial" w:hAnsi="Arial" w:cs="Arial"/>
          <w:sz w:val="18"/>
          <w:szCs w:val="18"/>
          <w:lang w:val="en-US"/>
        </w:rPr>
        <w:t xml:space="preserve"> </w:t>
      </w:r>
    </w:p>
    <w:p w14:paraId="4A00434A" w14:textId="348EFA3D" w:rsidR="00495195" w:rsidRDefault="007854C7"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7854C7">
        <w:rPr>
          <w:rFonts w:ascii="Arial" w:hAnsi="Arial" w:cs="Arial"/>
          <w:sz w:val="18"/>
          <w:szCs w:val="18"/>
        </w:rPr>
        <w:t xml:space="preserve"> </w:t>
      </w:r>
      <w:r w:rsidR="00495195" w:rsidRPr="00F31362">
        <w:rPr>
          <w:rFonts w:ascii="Arial" w:hAnsi="Arial" w:cs="Arial"/>
          <w:sz w:val="18"/>
          <w:szCs w:val="18"/>
        </w:rPr>
        <w:t>Обеспечивать предоставление Заказчику равнозначной скорости канальной емкости на организованных транспортных каналах;</w:t>
      </w:r>
    </w:p>
    <w:p w14:paraId="6C22CE33" w14:textId="5AD64748" w:rsidR="00F633E8" w:rsidRPr="00F633E8" w:rsidRDefault="00F633E8" w:rsidP="00F633E8">
      <w:pPr>
        <w:pStyle w:val="a9"/>
        <w:spacing w:line="276" w:lineRule="auto"/>
        <w:ind w:left="792"/>
        <w:jc w:val="both"/>
        <w:rPr>
          <w:rFonts w:ascii="Arial" w:hAnsi="Arial" w:cs="Arial"/>
          <w:sz w:val="18"/>
          <w:szCs w:val="18"/>
          <w:lang w:val="en-US"/>
        </w:rPr>
      </w:pPr>
      <w:r w:rsidRPr="00C15B95">
        <w:rPr>
          <w:rFonts w:ascii="Arial" w:hAnsi="Arial" w:cs="Arial"/>
          <w:b/>
          <w:color w:val="0066FF"/>
          <w:sz w:val="18"/>
          <w:szCs w:val="18"/>
          <w:lang w:val="en-US"/>
        </w:rPr>
        <w:t>ENG:</w:t>
      </w:r>
      <w:r w:rsidRPr="00C15B95">
        <w:rPr>
          <w:rFonts w:ascii="Arial" w:hAnsi="Arial" w:cs="Arial"/>
          <w:color w:val="0066FF"/>
          <w:sz w:val="18"/>
          <w:szCs w:val="18"/>
          <w:lang w:val="en-US"/>
        </w:rPr>
        <w:t xml:space="preserve"> </w:t>
      </w:r>
      <w:r w:rsidRPr="007854C7">
        <w:rPr>
          <w:rFonts w:ascii="Arial" w:hAnsi="Arial" w:cs="Arial"/>
          <w:sz w:val="18"/>
          <w:szCs w:val="18"/>
          <w:lang w:val="en-US"/>
        </w:rPr>
        <w:t>The Supplier shall provide the Customer with the equal capacity on the transport links;</w:t>
      </w:r>
    </w:p>
    <w:p w14:paraId="0688E86F" w14:textId="39B59807" w:rsidR="00495195" w:rsidRDefault="007854C7"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C15B95">
        <w:rPr>
          <w:rFonts w:ascii="Arial" w:hAnsi="Arial" w:cs="Arial"/>
          <w:color w:val="FF0000"/>
          <w:sz w:val="18"/>
          <w:szCs w:val="18"/>
        </w:rPr>
        <w:t xml:space="preserve"> </w:t>
      </w:r>
      <w:r w:rsidR="00495195" w:rsidRPr="00F31362">
        <w:rPr>
          <w:rFonts w:ascii="Arial" w:hAnsi="Arial" w:cs="Arial"/>
          <w:sz w:val="18"/>
          <w:szCs w:val="18"/>
        </w:rPr>
        <w:t>По запросу Заказчика Поставщик должен обеспечить изменение</w:t>
      </w:r>
      <w:r w:rsidR="00495195" w:rsidRPr="00F31362">
        <w:rPr>
          <w:rStyle w:val="af1"/>
          <w:rFonts w:ascii="Arial" w:hAnsi="Arial" w:cs="Arial"/>
          <w:sz w:val="18"/>
          <w:szCs w:val="18"/>
        </w:rPr>
        <w:footnoteReference w:id="3"/>
      </w:r>
      <w:r w:rsidR="00495195" w:rsidRPr="00F31362">
        <w:rPr>
          <w:rFonts w:ascii="Arial" w:hAnsi="Arial" w:cs="Arial"/>
          <w:sz w:val="18"/>
          <w:szCs w:val="18"/>
        </w:rPr>
        <w:t xml:space="preserve"> скорости канальной емкости в срок не более 5 рабочих дней</w:t>
      </w:r>
      <w:r w:rsidR="00336FE2" w:rsidRPr="00F31362">
        <w:rPr>
          <w:rFonts w:ascii="Arial" w:hAnsi="Arial" w:cs="Arial"/>
          <w:sz w:val="18"/>
          <w:szCs w:val="18"/>
        </w:rPr>
        <w:t>, если иное не было предварительно согласовано в индивидуальном порядке между Заказчиком и Поставщиком</w:t>
      </w:r>
      <w:r w:rsidR="00495195" w:rsidRPr="00F31362">
        <w:rPr>
          <w:rFonts w:ascii="Arial" w:hAnsi="Arial" w:cs="Arial"/>
          <w:sz w:val="18"/>
          <w:szCs w:val="18"/>
        </w:rPr>
        <w:t>;</w:t>
      </w:r>
    </w:p>
    <w:p w14:paraId="06961120" w14:textId="3FC1E7C0" w:rsidR="007854C7" w:rsidRPr="00F633E8" w:rsidRDefault="00F633E8" w:rsidP="007854C7">
      <w:pPr>
        <w:pStyle w:val="a9"/>
        <w:spacing w:line="276" w:lineRule="auto"/>
        <w:ind w:left="792"/>
        <w:jc w:val="both"/>
        <w:rPr>
          <w:rFonts w:ascii="Arial" w:hAnsi="Arial" w:cs="Arial"/>
          <w:sz w:val="18"/>
          <w:szCs w:val="18"/>
          <w:lang w:val="en-US"/>
        </w:rPr>
      </w:pPr>
      <w:r w:rsidRPr="00C15B95">
        <w:rPr>
          <w:rFonts w:ascii="Arial" w:hAnsi="Arial" w:cs="Arial"/>
          <w:b/>
          <w:color w:val="0066FF"/>
          <w:sz w:val="18"/>
          <w:szCs w:val="18"/>
          <w:lang w:val="en-US"/>
        </w:rPr>
        <w:t>ENG:</w:t>
      </w:r>
      <w:r>
        <w:rPr>
          <w:rFonts w:ascii="Arial" w:hAnsi="Arial" w:cs="Arial"/>
          <w:sz w:val="18"/>
          <w:szCs w:val="18"/>
          <w:lang w:val="en-US"/>
        </w:rPr>
        <w:t xml:space="preserve"> </w:t>
      </w:r>
      <w:r w:rsidRPr="007854C7">
        <w:rPr>
          <w:rFonts w:ascii="Arial" w:hAnsi="Arial" w:cs="Arial"/>
          <w:sz w:val="18"/>
          <w:szCs w:val="18"/>
          <w:lang w:val="en-US"/>
        </w:rPr>
        <w:t>Upon the Customer requ</w:t>
      </w:r>
      <w:r>
        <w:rPr>
          <w:rFonts w:ascii="Arial" w:hAnsi="Arial" w:cs="Arial"/>
          <w:sz w:val="18"/>
          <w:szCs w:val="18"/>
          <w:lang w:val="en-US"/>
        </w:rPr>
        <w:t xml:space="preserve">est, the Supplier shall change </w:t>
      </w:r>
      <w:r w:rsidRPr="007854C7">
        <w:rPr>
          <w:rFonts w:ascii="Arial" w:hAnsi="Arial" w:cs="Arial"/>
          <w:sz w:val="18"/>
          <w:szCs w:val="18"/>
          <w:lang w:val="en-US"/>
        </w:rPr>
        <w:t>the capacity rate within 5 (five) working days except as otherwise agreed between the Customer and the Supplier;</w:t>
      </w:r>
    </w:p>
    <w:p w14:paraId="3AA0823E" w14:textId="46DC49BC" w:rsidR="00495195" w:rsidRDefault="00EC5C49"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EC5C49">
        <w:rPr>
          <w:rFonts w:ascii="Arial" w:hAnsi="Arial" w:cs="Arial"/>
          <w:sz w:val="18"/>
          <w:szCs w:val="18"/>
        </w:rPr>
        <w:t xml:space="preserve"> </w:t>
      </w:r>
      <w:r w:rsidR="00495195" w:rsidRPr="00F31362">
        <w:rPr>
          <w:rFonts w:ascii="Arial" w:hAnsi="Arial" w:cs="Arial"/>
          <w:sz w:val="18"/>
          <w:szCs w:val="18"/>
        </w:rPr>
        <w:t>Защищенность соединения и данных, с показателями надёжности и доступности на уровне 99,9999%;</w:t>
      </w:r>
    </w:p>
    <w:p w14:paraId="0C057FD3" w14:textId="177BA99B" w:rsidR="00F633E8" w:rsidRPr="00F633E8" w:rsidRDefault="00F633E8" w:rsidP="00F633E8">
      <w:pPr>
        <w:pStyle w:val="a9"/>
        <w:spacing w:line="276" w:lineRule="auto"/>
        <w:ind w:left="792"/>
        <w:jc w:val="both"/>
        <w:rPr>
          <w:rFonts w:ascii="Arial" w:hAnsi="Arial" w:cs="Arial"/>
          <w:sz w:val="18"/>
          <w:szCs w:val="18"/>
          <w:lang w:val="en-US"/>
        </w:rPr>
      </w:pPr>
      <w:r w:rsidRPr="00C15B95">
        <w:rPr>
          <w:rFonts w:ascii="Arial" w:hAnsi="Arial" w:cs="Arial"/>
          <w:b/>
          <w:color w:val="0066FF"/>
          <w:sz w:val="18"/>
          <w:szCs w:val="18"/>
          <w:lang w:val="en-US"/>
        </w:rPr>
        <w:t>ENG:</w:t>
      </w:r>
      <w:r>
        <w:rPr>
          <w:rFonts w:ascii="Arial" w:hAnsi="Arial" w:cs="Arial"/>
          <w:sz w:val="18"/>
          <w:szCs w:val="18"/>
          <w:lang w:val="en-US"/>
        </w:rPr>
        <w:t xml:space="preserve"> </w:t>
      </w:r>
      <w:r w:rsidRPr="00EC5C49">
        <w:rPr>
          <w:rFonts w:ascii="Arial" w:hAnsi="Arial" w:cs="Arial"/>
          <w:sz w:val="18"/>
          <w:szCs w:val="18"/>
          <w:lang w:val="en-US"/>
        </w:rPr>
        <w:t>Data and connection security, with reliability and availability ratio 99,9999%;</w:t>
      </w:r>
    </w:p>
    <w:p w14:paraId="1E73D5D8" w14:textId="00379428" w:rsidR="00495195" w:rsidRDefault="00EC5C49"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EC5C49">
        <w:rPr>
          <w:rFonts w:ascii="Arial" w:hAnsi="Arial" w:cs="Arial"/>
          <w:sz w:val="18"/>
          <w:szCs w:val="18"/>
        </w:rPr>
        <w:t xml:space="preserve"> </w:t>
      </w:r>
      <w:r w:rsidR="00495195" w:rsidRPr="00F31362">
        <w:rPr>
          <w:rFonts w:ascii="Arial" w:hAnsi="Arial" w:cs="Arial"/>
          <w:sz w:val="18"/>
          <w:szCs w:val="18"/>
        </w:rPr>
        <w:t xml:space="preserve">Услуги </w:t>
      </w:r>
      <w:r w:rsidR="00495195" w:rsidRPr="00F31362">
        <w:rPr>
          <w:rFonts w:ascii="Arial" w:hAnsi="Arial" w:cs="Arial"/>
          <w:sz w:val="18"/>
          <w:szCs w:val="18"/>
          <w:lang w:val="en-US"/>
        </w:rPr>
        <w:t>IPX</w:t>
      </w:r>
      <w:r w:rsidR="00495195" w:rsidRPr="00F31362">
        <w:rPr>
          <w:rFonts w:ascii="Arial" w:hAnsi="Arial" w:cs="Arial"/>
          <w:sz w:val="18"/>
          <w:szCs w:val="18"/>
        </w:rPr>
        <w:t xml:space="preserve"> должны предоставляться через собственную IP сеть поставщика, с исключением открытых участков сети Интернет;</w:t>
      </w:r>
    </w:p>
    <w:p w14:paraId="6F3B654C" w14:textId="276775D9" w:rsidR="00F633E8" w:rsidRPr="00F633E8" w:rsidRDefault="00F633E8" w:rsidP="00F633E8">
      <w:pPr>
        <w:pStyle w:val="a9"/>
        <w:spacing w:line="276" w:lineRule="auto"/>
        <w:ind w:left="792"/>
        <w:jc w:val="both"/>
        <w:rPr>
          <w:rFonts w:ascii="Arial" w:hAnsi="Arial" w:cs="Arial"/>
          <w:sz w:val="18"/>
          <w:szCs w:val="18"/>
          <w:lang w:val="en-US"/>
        </w:rPr>
      </w:pPr>
      <w:r w:rsidRPr="00C15B95">
        <w:rPr>
          <w:rFonts w:ascii="Arial" w:hAnsi="Arial" w:cs="Arial"/>
          <w:b/>
          <w:color w:val="0066FF"/>
          <w:sz w:val="18"/>
          <w:szCs w:val="18"/>
          <w:lang w:val="en-US"/>
        </w:rPr>
        <w:t>ENG:</w:t>
      </w:r>
      <w:r>
        <w:rPr>
          <w:rFonts w:ascii="Arial" w:hAnsi="Arial" w:cs="Arial"/>
          <w:sz w:val="18"/>
          <w:szCs w:val="18"/>
          <w:lang w:val="en-US"/>
        </w:rPr>
        <w:t xml:space="preserve"> </w:t>
      </w:r>
      <w:r w:rsidRPr="00EC5C49">
        <w:rPr>
          <w:rFonts w:ascii="Arial" w:hAnsi="Arial" w:cs="Arial"/>
          <w:sz w:val="18"/>
          <w:szCs w:val="18"/>
          <w:lang w:val="en-US"/>
        </w:rPr>
        <w:t xml:space="preserve">IPX Services shall be provided </w:t>
      </w:r>
      <w:r>
        <w:rPr>
          <w:rFonts w:ascii="Arial" w:hAnsi="Arial" w:cs="Arial"/>
          <w:sz w:val="18"/>
          <w:szCs w:val="18"/>
          <w:lang w:val="en-US"/>
        </w:rPr>
        <w:t>via</w:t>
      </w:r>
      <w:r w:rsidRPr="00EC5C49">
        <w:rPr>
          <w:rFonts w:ascii="Arial" w:hAnsi="Arial" w:cs="Arial"/>
          <w:sz w:val="18"/>
          <w:szCs w:val="18"/>
          <w:lang w:val="en-US"/>
        </w:rPr>
        <w:t xml:space="preserve"> a private (own)</w:t>
      </w:r>
      <w:r>
        <w:rPr>
          <w:rFonts w:ascii="Arial" w:hAnsi="Arial" w:cs="Arial"/>
          <w:sz w:val="18"/>
          <w:szCs w:val="18"/>
          <w:lang w:val="en-US"/>
        </w:rPr>
        <w:t xml:space="preserve"> Supplier’s</w:t>
      </w:r>
      <w:r w:rsidRPr="00EC5C49">
        <w:rPr>
          <w:rFonts w:ascii="Arial" w:hAnsi="Arial" w:cs="Arial"/>
          <w:sz w:val="18"/>
          <w:szCs w:val="18"/>
          <w:lang w:val="en-US"/>
        </w:rPr>
        <w:t xml:space="preserve"> IP network, independent of Public Internet</w:t>
      </w:r>
      <w:r>
        <w:rPr>
          <w:rFonts w:ascii="Arial" w:hAnsi="Arial" w:cs="Arial"/>
          <w:sz w:val="18"/>
          <w:szCs w:val="18"/>
          <w:lang w:val="en-US"/>
        </w:rPr>
        <w:t>;</w:t>
      </w:r>
    </w:p>
    <w:p w14:paraId="58D5294F" w14:textId="7BD516ED" w:rsidR="00893EBF" w:rsidRDefault="00EC5C49"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EC5C49">
        <w:rPr>
          <w:rFonts w:ascii="Arial" w:hAnsi="Arial" w:cs="Arial"/>
          <w:sz w:val="18"/>
          <w:szCs w:val="18"/>
        </w:rPr>
        <w:t xml:space="preserve"> </w:t>
      </w:r>
      <w:r w:rsidR="00893EBF" w:rsidRPr="00F31362">
        <w:rPr>
          <w:rFonts w:ascii="Arial" w:hAnsi="Arial" w:cs="Arial"/>
          <w:sz w:val="18"/>
          <w:szCs w:val="18"/>
        </w:rPr>
        <w:t>По запросу Заказчика Поставщик должен обеспечить балансировку трафика</w:t>
      </w:r>
      <w:r w:rsidR="006E6161" w:rsidRPr="00F31362">
        <w:rPr>
          <w:rFonts w:ascii="Arial" w:hAnsi="Arial" w:cs="Arial"/>
          <w:sz w:val="18"/>
          <w:szCs w:val="18"/>
        </w:rPr>
        <w:t xml:space="preserve"> (напр., в процентном распределении и т.д.), </w:t>
      </w:r>
      <w:r w:rsidR="00893EBF" w:rsidRPr="00F31362">
        <w:rPr>
          <w:rFonts w:ascii="Arial" w:hAnsi="Arial" w:cs="Arial"/>
          <w:sz w:val="18"/>
          <w:szCs w:val="18"/>
        </w:rPr>
        <w:t>по направлению к сети Заказчика</w:t>
      </w:r>
      <w:r w:rsidR="006E6161" w:rsidRPr="00F31362">
        <w:rPr>
          <w:rFonts w:ascii="Arial" w:hAnsi="Arial" w:cs="Arial"/>
          <w:sz w:val="18"/>
          <w:szCs w:val="18"/>
        </w:rPr>
        <w:t xml:space="preserve">, </w:t>
      </w:r>
      <w:r w:rsidR="00893EBF" w:rsidRPr="00F31362">
        <w:rPr>
          <w:rFonts w:ascii="Arial" w:hAnsi="Arial" w:cs="Arial"/>
          <w:sz w:val="18"/>
          <w:szCs w:val="18"/>
        </w:rPr>
        <w:t>между организованными транспортными каналами;</w:t>
      </w:r>
    </w:p>
    <w:p w14:paraId="38DD6993" w14:textId="0F822656" w:rsidR="00F633E8" w:rsidRPr="00F633E8" w:rsidRDefault="00F633E8" w:rsidP="00F633E8">
      <w:pPr>
        <w:pStyle w:val="a9"/>
        <w:spacing w:line="276" w:lineRule="auto"/>
        <w:ind w:left="792"/>
        <w:jc w:val="both"/>
        <w:rPr>
          <w:rFonts w:ascii="Arial" w:hAnsi="Arial" w:cs="Arial"/>
          <w:sz w:val="18"/>
          <w:szCs w:val="18"/>
          <w:lang w:val="en-US"/>
        </w:rPr>
      </w:pPr>
      <w:r w:rsidRPr="00C15B95">
        <w:rPr>
          <w:rFonts w:ascii="Arial" w:hAnsi="Arial" w:cs="Arial"/>
          <w:b/>
          <w:color w:val="0066FF"/>
          <w:sz w:val="18"/>
          <w:szCs w:val="18"/>
          <w:lang w:val="en-US"/>
        </w:rPr>
        <w:t>ENG:</w:t>
      </w:r>
      <w:r>
        <w:rPr>
          <w:rFonts w:ascii="Arial" w:hAnsi="Arial" w:cs="Arial"/>
          <w:sz w:val="18"/>
          <w:szCs w:val="18"/>
          <w:lang w:val="en-US"/>
        </w:rPr>
        <w:t xml:space="preserve"> </w:t>
      </w:r>
      <w:r w:rsidRPr="003558E2">
        <w:rPr>
          <w:rFonts w:ascii="Arial" w:hAnsi="Arial" w:cs="Arial"/>
          <w:sz w:val="18"/>
          <w:szCs w:val="18"/>
          <w:lang w:val="en-US"/>
        </w:rPr>
        <w:t>Upon the Customer request the Supplier shall implement the traffic balancing on transport links (e.g. in percentage etc.) from the Supplier network to the Customer;</w:t>
      </w:r>
    </w:p>
    <w:p w14:paraId="1CF7622C" w14:textId="77777777" w:rsidR="00F633E8" w:rsidRDefault="003558E2"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3558E2">
        <w:rPr>
          <w:rFonts w:ascii="Arial" w:hAnsi="Arial" w:cs="Arial"/>
          <w:sz w:val="18"/>
          <w:szCs w:val="18"/>
        </w:rPr>
        <w:t xml:space="preserve"> </w:t>
      </w:r>
      <w:r w:rsidR="00495195" w:rsidRPr="00F31362">
        <w:rPr>
          <w:rFonts w:ascii="Arial" w:hAnsi="Arial" w:cs="Arial"/>
          <w:sz w:val="18"/>
          <w:szCs w:val="18"/>
        </w:rPr>
        <w:t>Обеспечить организацию присоединений с Заказчиком в дата-центрах согласно п.</w:t>
      </w:r>
      <w:r w:rsidR="00107E4C" w:rsidRPr="00F31362">
        <w:rPr>
          <w:rFonts w:ascii="Arial" w:hAnsi="Arial" w:cs="Arial"/>
          <w:sz w:val="18"/>
          <w:szCs w:val="18"/>
        </w:rPr>
        <w:t>1</w:t>
      </w:r>
      <w:r w:rsidR="00107E4C">
        <w:rPr>
          <w:rFonts w:ascii="Arial" w:hAnsi="Arial" w:cs="Arial"/>
          <w:sz w:val="18"/>
          <w:szCs w:val="18"/>
        </w:rPr>
        <w:t>0</w:t>
      </w:r>
      <w:r w:rsidR="00107E4C" w:rsidRPr="00F31362">
        <w:rPr>
          <w:rFonts w:ascii="Arial" w:hAnsi="Arial" w:cs="Arial"/>
          <w:sz w:val="18"/>
          <w:szCs w:val="18"/>
        </w:rPr>
        <w:t xml:space="preserve"> </w:t>
      </w:r>
      <w:r w:rsidR="00495195" w:rsidRPr="00F31362">
        <w:rPr>
          <w:rFonts w:ascii="Arial" w:hAnsi="Arial" w:cs="Arial"/>
          <w:sz w:val="18"/>
          <w:szCs w:val="18"/>
        </w:rPr>
        <w:t>ФТТ;</w:t>
      </w:r>
    </w:p>
    <w:p w14:paraId="49FDE064" w14:textId="06EF4DFC" w:rsidR="00495195" w:rsidRPr="00F633E8" w:rsidRDefault="00F633E8" w:rsidP="00F633E8">
      <w:pPr>
        <w:pStyle w:val="a9"/>
        <w:spacing w:line="276" w:lineRule="auto"/>
        <w:ind w:left="792"/>
        <w:jc w:val="both"/>
        <w:rPr>
          <w:rFonts w:ascii="Arial" w:hAnsi="Arial" w:cs="Arial"/>
          <w:sz w:val="18"/>
          <w:szCs w:val="18"/>
          <w:lang w:val="en-US"/>
        </w:rPr>
      </w:pPr>
      <w:r w:rsidRPr="00C15B95">
        <w:rPr>
          <w:rFonts w:ascii="Arial" w:hAnsi="Arial" w:cs="Arial"/>
          <w:b/>
          <w:color w:val="0066FF"/>
          <w:sz w:val="18"/>
          <w:szCs w:val="18"/>
          <w:lang w:val="en-US"/>
        </w:rPr>
        <w:t>ENG:</w:t>
      </w:r>
      <w:r>
        <w:rPr>
          <w:rFonts w:ascii="Arial" w:hAnsi="Arial" w:cs="Arial"/>
          <w:sz w:val="18"/>
          <w:szCs w:val="18"/>
          <w:lang w:val="en-US"/>
        </w:rPr>
        <w:t xml:space="preserve"> </w:t>
      </w:r>
      <w:r w:rsidRPr="003558E2">
        <w:rPr>
          <w:rFonts w:ascii="Arial" w:hAnsi="Arial" w:cs="Arial"/>
          <w:sz w:val="18"/>
          <w:szCs w:val="18"/>
          <w:lang w:val="en-US"/>
        </w:rPr>
        <w:t>The Supplier shall provide implementation of connectivity in data centers mentioned in the paragraph 1</w:t>
      </w:r>
      <w:r>
        <w:rPr>
          <w:rFonts w:ascii="Arial" w:hAnsi="Arial" w:cs="Arial"/>
          <w:sz w:val="18"/>
          <w:szCs w:val="18"/>
          <w:lang w:val="en-US"/>
        </w:rPr>
        <w:t>0</w:t>
      </w:r>
      <w:r w:rsidRPr="003558E2">
        <w:rPr>
          <w:rFonts w:ascii="Arial" w:hAnsi="Arial" w:cs="Arial"/>
          <w:sz w:val="18"/>
          <w:szCs w:val="18"/>
          <w:lang w:val="en-US"/>
        </w:rPr>
        <w:t xml:space="preserve"> of this FTR;</w:t>
      </w:r>
      <w:r w:rsidR="00495195" w:rsidRPr="00F633E8">
        <w:rPr>
          <w:rFonts w:ascii="Arial" w:hAnsi="Arial" w:cs="Arial"/>
          <w:sz w:val="18"/>
          <w:szCs w:val="18"/>
          <w:lang w:val="en-US"/>
        </w:rPr>
        <w:t xml:space="preserve"> </w:t>
      </w:r>
    </w:p>
    <w:p w14:paraId="2B964441" w14:textId="5B4460C8" w:rsidR="00495195" w:rsidRDefault="00167F2D"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167F2D">
        <w:rPr>
          <w:rFonts w:ascii="Arial" w:hAnsi="Arial" w:cs="Arial"/>
          <w:sz w:val="18"/>
          <w:szCs w:val="18"/>
        </w:rPr>
        <w:t xml:space="preserve"> </w:t>
      </w:r>
      <w:r w:rsidR="00495195" w:rsidRPr="00F31362">
        <w:rPr>
          <w:rFonts w:ascii="Arial" w:hAnsi="Arial" w:cs="Arial"/>
          <w:sz w:val="18"/>
          <w:szCs w:val="18"/>
        </w:rPr>
        <w:t xml:space="preserve">Обеспечить поддержку разных уровней </w:t>
      </w:r>
      <w:r w:rsidR="00495195" w:rsidRPr="00F31362">
        <w:rPr>
          <w:rFonts w:ascii="Arial" w:hAnsi="Arial" w:cs="Arial"/>
          <w:sz w:val="18"/>
          <w:szCs w:val="18"/>
          <w:lang w:val="en-US"/>
        </w:rPr>
        <w:t>QoS</w:t>
      </w:r>
      <w:r w:rsidR="00495195" w:rsidRPr="00F31362">
        <w:rPr>
          <w:rFonts w:ascii="Arial" w:hAnsi="Arial" w:cs="Arial"/>
          <w:sz w:val="18"/>
          <w:szCs w:val="18"/>
        </w:rPr>
        <w:t>;</w:t>
      </w:r>
    </w:p>
    <w:p w14:paraId="6941C620" w14:textId="62D821D3" w:rsidR="00F633E8" w:rsidRDefault="00F633E8" w:rsidP="00F633E8">
      <w:pPr>
        <w:pStyle w:val="a9"/>
        <w:spacing w:line="276" w:lineRule="auto"/>
        <w:ind w:left="792"/>
        <w:jc w:val="both"/>
        <w:rPr>
          <w:rFonts w:ascii="Arial" w:hAnsi="Arial" w:cs="Arial"/>
          <w:sz w:val="18"/>
          <w:szCs w:val="18"/>
        </w:rPr>
      </w:pPr>
      <w:r w:rsidRPr="00C15B95">
        <w:rPr>
          <w:rFonts w:ascii="Arial" w:hAnsi="Arial" w:cs="Arial"/>
          <w:b/>
          <w:color w:val="0066FF"/>
          <w:sz w:val="18"/>
          <w:szCs w:val="18"/>
          <w:lang w:val="en-US"/>
        </w:rPr>
        <w:t>ENG:</w:t>
      </w:r>
      <w:r>
        <w:rPr>
          <w:rFonts w:ascii="Arial" w:hAnsi="Arial" w:cs="Arial"/>
          <w:sz w:val="18"/>
          <w:szCs w:val="18"/>
          <w:lang w:val="en-US"/>
        </w:rPr>
        <w:t xml:space="preserve"> </w:t>
      </w:r>
      <w:r w:rsidRPr="00167F2D">
        <w:rPr>
          <w:rFonts w:ascii="Arial" w:hAnsi="Arial" w:cs="Arial"/>
          <w:sz w:val="18"/>
          <w:szCs w:val="18"/>
          <w:lang w:val="en-US"/>
        </w:rPr>
        <w:t>QoS levels support;</w:t>
      </w:r>
    </w:p>
    <w:p w14:paraId="58BC719B" w14:textId="3C1BDDC7" w:rsidR="00ED653B" w:rsidRDefault="00167F2D" w:rsidP="002440E2">
      <w:pPr>
        <w:pStyle w:val="a9"/>
        <w:numPr>
          <w:ilvl w:val="1"/>
          <w:numId w:val="7"/>
        </w:numPr>
        <w:spacing w:line="276" w:lineRule="auto"/>
        <w:jc w:val="both"/>
        <w:rPr>
          <w:rFonts w:ascii="Arial" w:hAnsi="Arial" w:cs="Arial"/>
          <w:sz w:val="18"/>
          <w:szCs w:val="18"/>
        </w:rPr>
      </w:pP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167F2D">
        <w:rPr>
          <w:rFonts w:ascii="Arial" w:hAnsi="Arial" w:cs="Arial"/>
          <w:sz w:val="18"/>
          <w:szCs w:val="18"/>
        </w:rPr>
        <w:t xml:space="preserve"> </w:t>
      </w:r>
      <w:r w:rsidR="00495195" w:rsidRPr="00F31362">
        <w:rPr>
          <w:rFonts w:ascii="Arial" w:hAnsi="Arial" w:cs="Arial"/>
          <w:sz w:val="18"/>
          <w:szCs w:val="18"/>
        </w:rPr>
        <w:t xml:space="preserve">Обеспечить поддержку разных уровней </w:t>
      </w:r>
      <w:r w:rsidR="00495195" w:rsidRPr="00F31362">
        <w:rPr>
          <w:rFonts w:ascii="Arial" w:hAnsi="Arial" w:cs="Arial"/>
          <w:sz w:val="18"/>
          <w:szCs w:val="18"/>
          <w:lang w:val="en-US"/>
        </w:rPr>
        <w:t>CoS</w:t>
      </w:r>
      <w:r w:rsidR="00495195" w:rsidRPr="00F31362">
        <w:rPr>
          <w:rFonts w:ascii="Arial" w:hAnsi="Arial" w:cs="Arial"/>
          <w:sz w:val="18"/>
          <w:szCs w:val="18"/>
        </w:rPr>
        <w:t>, с в</w:t>
      </w:r>
      <w:r w:rsidR="00297951" w:rsidRPr="00F31362">
        <w:rPr>
          <w:rFonts w:ascii="Arial" w:hAnsi="Arial" w:cs="Arial"/>
          <w:sz w:val="18"/>
          <w:szCs w:val="18"/>
        </w:rPr>
        <w:t>озможностью приоритезации услуг.</w:t>
      </w:r>
    </w:p>
    <w:p w14:paraId="1417E536" w14:textId="27199CC2" w:rsidR="00F633E8" w:rsidRPr="00F633E8" w:rsidRDefault="00F633E8" w:rsidP="00F633E8">
      <w:pPr>
        <w:pStyle w:val="a9"/>
        <w:spacing w:line="276" w:lineRule="auto"/>
        <w:ind w:left="792"/>
        <w:jc w:val="both"/>
        <w:rPr>
          <w:rFonts w:ascii="Arial" w:hAnsi="Arial" w:cs="Arial"/>
          <w:sz w:val="18"/>
          <w:szCs w:val="18"/>
          <w:lang w:val="en-US"/>
        </w:rPr>
      </w:pPr>
      <w:r w:rsidRPr="00C15B95">
        <w:rPr>
          <w:rFonts w:ascii="Arial" w:hAnsi="Arial" w:cs="Arial"/>
          <w:b/>
          <w:color w:val="0066FF"/>
          <w:sz w:val="18"/>
          <w:szCs w:val="18"/>
          <w:lang w:val="en-US"/>
        </w:rPr>
        <w:t>ENG:</w:t>
      </w:r>
      <w:r>
        <w:rPr>
          <w:rFonts w:ascii="Arial" w:hAnsi="Arial" w:cs="Arial"/>
          <w:sz w:val="18"/>
          <w:szCs w:val="18"/>
          <w:lang w:val="en-US"/>
        </w:rPr>
        <w:t xml:space="preserve"> </w:t>
      </w:r>
      <w:r w:rsidRPr="00167F2D">
        <w:rPr>
          <w:rFonts w:ascii="Arial" w:hAnsi="Arial" w:cs="Arial"/>
          <w:sz w:val="18"/>
          <w:szCs w:val="18"/>
          <w:lang w:val="en-US"/>
        </w:rPr>
        <w:t>Support of CoS levels with possibility of services prioritization.</w:t>
      </w:r>
    </w:p>
    <w:p w14:paraId="03FF335C" w14:textId="5BA95986" w:rsidR="00CF6D65" w:rsidRPr="00F633E8" w:rsidRDefault="00CF6D65" w:rsidP="002440E2">
      <w:pPr>
        <w:pStyle w:val="a9"/>
        <w:spacing w:line="276" w:lineRule="auto"/>
        <w:jc w:val="both"/>
        <w:rPr>
          <w:rFonts w:ascii="Arial" w:hAnsi="Arial" w:cs="Arial"/>
          <w:sz w:val="18"/>
          <w:szCs w:val="18"/>
          <w:lang w:val="en-US"/>
        </w:rPr>
      </w:pPr>
    </w:p>
    <w:p w14:paraId="4389158D" w14:textId="0D13F6AF" w:rsidR="00591BD1" w:rsidRPr="00F633E8" w:rsidRDefault="00EC6A0A" w:rsidP="002440E2">
      <w:pPr>
        <w:pStyle w:val="1"/>
        <w:numPr>
          <w:ilvl w:val="0"/>
          <w:numId w:val="7"/>
        </w:numPr>
        <w:jc w:val="both"/>
        <w:rPr>
          <w:rFonts w:ascii="Arial" w:hAnsi="Arial" w:cs="Arial"/>
          <w:sz w:val="18"/>
          <w:szCs w:val="18"/>
          <w:lang w:val="en-US"/>
        </w:rPr>
      </w:pPr>
      <w:bookmarkStart w:id="10" w:name="_Toc87350593"/>
      <w:r w:rsidRPr="00F31362">
        <w:rPr>
          <w:rFonts w:ascii="Arial" w:hAnsi="Arial" w:cs="Arial"/>
          <w:sz w:val="18"/>
          <w:szCs w:val="18"/>
        </w:rPr>
        <w:t>ОБЯЗАТЕЛЬНЫЕ</w:t>
      </w:r>
      <w:r w:rsidRPr="00F633E8">
        <w:rPr>
          <w:rFonts w:ascii="Arial" w:hAnsi="Arial" w:cs="Arial"/>
          <w:sz w:val="18"/>
          <w:szCs w:val="18"/>
          <w:lang w:val="en-US"/>
        </w:rPr>
        <w:t xml:space="preserve"> </w:t>
      </w:r>
      <w:r w:rsidRPr="00F31362">
        <w:rPr>
          <w:rFonts w:ascii="Arial" w:hAnsi="Arial" w:cs="Arial"/>
          <w:sz w:val="18"/>
          <w:szCs w:val="18"/>
        </w:rPr>
        <w:t>ТРЕБОВАНИЯ</w:t>
      </w:r>
      <w:r w:rsidRPr="00F633E8">
        <w:rPr>
          <w:rFonts w:ascii="Arial" w:hAnsi="Arial" w:cs="Arial"/>
          <w:sz w:val="18"/>
          <w:szCs w:val="18"/>
          <w:lang w:val="en-US"/>
        </w:rPr>
        <w:t xml:space="preserve"> </w:t>
      </w:r>
      <w:r w:rsidRPr="00F31362">
        <w:rPr>
          <w:rFonts w:ascii="Arial" w:hAnsi="Arial" w:cs="Arial"/>
          <w:sz w:val="18"/>
          <w:szCs w:val="18"/>
        </w:rPr>
        <w:t>ПО</w:t>
      </w:r>
      <w:r w:rsidRPr="00F633E8">
        <w:rPr>
          <w:rFonts w:ascii="Arial" w:hAnsi="Arial" w:cs="Arial"/>
          <w:sz w:val="18"/>
          <w:szCs w:val="18"/>
          <w:lang w:val="en-US"/>
        </w:rPr>
        <w:t xml:space="preserve"> </w:t>
      </w:r>
      <w:r w:rsidR="00591BD1" w:rsidRPr="00F31362">
        <w:rPr>
          <w:rFonts w:ascii="Arial" w:hAnsi="Arial" w:cs="Arial"/>
          <w:sz w:val="18"/>
          <w:szCs w:val="18"/>
        </w:rPr>
        <w:t>ОРГАНИЗАЦИ</w:t>
      </w:r>
      <w:r w:rsidRPr="00F31362">
        <w:rPr>
          <w:rFonts w:ascii="Arial" w:hAnsi="Arial" w:cs="Arial"/>
          <w:sz w:val="18"/>
          <w:szCs w:val="18"/>
        </w:rPr>
        <w:t>И</w:t>
      </w:r>
      <w:r w:rsidR="00591BD1" w:rsidRPr="00F633E8">
        <w:rPr>
          <w:rFonts w:ascii="Arial" w:hAnsi="Arial" w:cs="Arial"/>
          <w:sz w:val="18"/>
          <w:szCs w:val="18"/>
          <w:lang w:val="en-US"/>
        </w:rPr>
        <w:t xml:space="preserve"> </w:t>
      </w:r>
      <w:r w:rsidR="00591BD1" w:rsidRPr="00F31362">
        <w:rPr>
          <w:rFonts w:ascii="Arial" w:hAnsi="Arial" w:cs="Arial"/>
          <w:sz w:val="18"/>
          <w:szCs w:val="18"/>
        </w:rPr>
        <w:t>ТРАНСПОРТНЫХ</w:t>
      </w:r>
      <w:r w:rsidR="00591BD1" w:rsidRPr="00F633E8">
        <w:rPr>
          <w:rFonts w:ascii="Arial" w:hAnsi="Arial" w:cs="Arial"/>
          <w:sz w:val="18"/>
          <w:szCs w:val="18"/>
          <w:lang w:val="en-US"/>
        </w:rPr>
        <w:t xml:space="preserve"> </w:t>
      </w:r>
      <w:r w:rsidR="00591BD1" w:rsidRPr="00F31362">
        <w:rPr>
          <w:rFonts w:ascii="Arial" w:hAnsi="Arial" w:cs="Arial"/>
          <w:sz w:val="18"/>
          <w:szCs w:val="18"/>
        </w:rPr>
        <w:t>ПРИСОЕДИНЕНИЙ</w:t>
      </w:r>
      <w:r w:rsidR="00F633E8" w:rsidRPr="00F633E8">
        <w:rPr>
          <w:rFonts w:ascii="Arial" w:hAnsi="Arial" w:cs="Arial"/>
          <w:sz w:val="18"/>
          <w:szCs w:val="18"/>
          <w:lang w:val="en-US"/>
        </w:rPr>
        <w:t xml:space="preserve"> / </w:t>
      </w:r>
      <w:r w:rsidR="00F633E8">
        <w:rPr>
          <w:rFonts w:ascii="Arial" w:hAnsi="Arial" w:cs="Arial"/>
          <w:sz w:val="18"/>
          <w:szCs w:val="18"/>
          <w:lang w:val="en-US"/>
        </w:rPr>
        <w:t>MANDATORY</w:t>
      </w:r>
      <w:r w:rsidR="00F633E8" w:rsidRPr="0091626C">
        <w:rPr>
          <w:rFonts w:ascii="Arial" w:hAnsi="Arial" w:cs="Arial"/>
          <w:sz w:val="18"/>
          <w:szCs w:val="18"/>
          <w:lang w:val="en-US"/>
        </w:rPr>
        <w:t xml:space="preserve"> </w:t>
      </w:r>
      <w:r w:rsidR="00F633E8">
        <w:rPr>
          <w:rFonts w:ascii="Arial" w:hAnsi="Arial" w:cs="Arial"/>
          <w:sz w:val="18"/>
          <w:szCs w:val="18"/>
          <w:lang w:val="en-US"/>
        </w:rPr>
        <w:t>REQUIREMENTS</w:t>
      </w:r>
      <w:r w:rsidR="00F633E8" w:rsidRPr="0091626C">
        <w:rPr>
          <w:rFonts w:ascii="Arial" w:hAnsi="Arial" w:cs="Arial"/>
          <w:sz w:val="18"/>
          <w:szCs w:val="18"/>
          <w:lang w:val="en-US"/>
        </w:rPr>
        <w:t xml:space="preserve"> </w:t>
      </w:r>
      <w:r w:rsidR="00F633E8">
        <w:rPr>
          <w:rFonts w:ascii="Arial" w:hAnsi="Arial" w:cs="Arial"/>
          <w:sz w:val="18"/>
          <w:szCs w:val="18"/>
          <w:lang w:val="en-US"/>
        </w:rPr>
        <w:t>FOR</w:t>
      </w:r>
      <w:r w:rsidR="00F633E8" w:rsidRPr="0091626C">
        <w:rPr>
          <w:rFonts w:ascii="Arial" w:hAnsi="Arial" w:cs="Arial"/>
          <w:sz w:val="18"/>
          <w:szCs w:val="18"/>
          <w:lang w:val="en-US"/>
        </w:rPr>
        <w:t xml:space="preserve"> </w:t>
      </w:r>
      <w:r w:rsidR="00F633E8">
        <w:rPr>
          <w:rFonts w:ascii="Arial" w:hAnsi="Arial" w:cs="Arial"/>
          <w:sz w:val="18"/>
          <w:szCs w:val="18"/>
          <w:lang w:val="en-US"/>
        </w:rPr>
        <w:t>TRANSPORT</w:t>
      </w:r>
      <w:r w:rsidR="00F633E8" w:rsidRPr="0091626C">
        <w:rPr>
          <w:rFonts w:ascii="Arial" w:hAnsi="Arial" w:cs="Arial"/>
          <w:sz w:val="18"/>
          <w:szCs w:val="18"/>
          <w:lang w:val="en-US"/>
        </w:rPr>
        <w:t xml:space="preserve"> </w:t>
      </w:r>
      <w:r w:rsidR="00F633E8">
        <w:rPr>
          <w:rFonts w:ascii="Arial" w:hAnsi="Arial" w:cs="Arial"/>
          <w:sz w:val="18"/>
          <w:szCs w:val="18"/>
          <w:lang w:val="en-US"/>
        </w:rPr>
        <w:t>CONNECTIVITY</w:t>
      </w:r>
      <w:r w:rsidR="00F633E8" w:rsidRPr="0091626C">
        <w:rPr>
          <w:rFonts w:ascii="Arial" w:hAnsi="Arial" w:cs="Arial"/>
          <w:sz w:val="18"/>
          <w:szCs w:val="18"/>
          <w:lang w:val="en-US"/>
        </w:rPr>
        <w:t xml:space="preserve"> </w:t>
      </w:r>
      <w:r w:rsidR="00F633E8">
        <w:rPr>
          <w:rFonts w:ascii="Arial" w:hAnsi="Arial" w:cs="Arial"/>
          <w:sz w:val="18"/>
          <w:szCs w:val="18"/>
          <w:lang w:val="en-US"/>
        </w:rPr>
        <w:t>ESTABLISHMENT</w:t>
      </w:r>
      <w:bookmarkEnd w:id="10"/>
    </w:p>
    <w:p w14:paraId="4DD5693F" w14:textId="629B6DC3" w:rsidR="00CF6D65" w:rsidRDefault="00CF6D65" w:rsidP="002440E2">
      <w:pPr>
        <w:pStyle w:val="a9"/>
        <w:jc w:val="both"/>
        <w:rPr>
          <w:rFonts w:ascii="Arial" w:hAnsi="Arial" w:cs="Arial"/>
          <w:sz w:val="18"/>
          <w:szCs w:val="18"/>
          <w:lang w:val="en-US"/>
        </w:rPr>
      </w:pPr>
    </w:p>
    <w:p w14:paraId="7FCEB677" w14:textId="77777777" w:rsidR="00DF4371" w:rsidRPr="00F633E8" w:rsidRDefault="00DF4371" w:rsidP="002440E2">
      <w:pPr>
        <w:pStyle w:val="a9"/>
        <w:jc w:val="both"/>
        <w:rPr>
          <w:rFonts w:ascii="Arial" w:hAnsi="Arial" w:cs="Arial"/>
          <w:sz w:val="18"/>
          <w:szCs w:val="18"/>
          <w:lang w:val="en-US"/>
        </w:rPr>
      </w:pPr>
    </w:p>
    <w:p w14:paraId="40A08DAA" w14:textId="46627241" w:rsidR="00591BD1" w:rsidRPr="00C15B95" w:rsidRDefault="0091626C" w:rsidP="00C15B95">
      <w:pPr>
        <w:pStyle w:val="a9"/>
        <w:rPr>
          <w:rFonts w:ascii="Arial" w:hAnsi="Arial" w:cs="Arial"/>
          <w:sz w:val="18"/>
          <w:szCs w:val="18"/>
        </w:rPr>
      </w:pPr>
      <w:r w:rsidRPr="00C15B95">
        <w:rPr>
          <w:rFonts w:ascii="Arial" w:hAnsi="Arial" w:cs="Arial"/>
          <w:b/>
          <w:color w:val="FF0000"/>
          <w:sz w:val="18"/>
          <w:szCs w:val="18"/>
        </w:rPr>
        <w:t>RUS:</w:t>
      </w:r>
      <w:r w:rsidRPr="00C15B95">
        <w:rPr>
          <w:rFonts w:ascii="Arial" w:hAnsi="Arial" w:cs="Arial"/>
          <w:sz w:val="18"/>
          <w:szCs w:val="18"/>
        </w:rPr>
        <w:t xml:space="preserve"> </w:t>
      </w:r>
      <w:r w:rsidR="00591BD1" w:rsidRPr="00C15B95">
        <w:rPr>
          <w:rFonts w:ascii="Arial" w:hAnsi="Arial" w:cs="Arial"/>
          <w:sz w:val="18"/>
          <w:szCs w:val="18"/>
        </w:rPr>
        <w:t>В данном разделе указываются</w:t>
      </w:r>
      <w:r w:rsidR="00CF6D65" w:rsidRPr="00C15B95">
        <w:rPr>
          <w:rFonts w:ascii="Arial" w:hAnsi="Arial" w:cs="Arial"/>
          <w:sz w:val="18"/>
          <w:szCs w:val="18"/>
        </w:rPr>
        <w:t xml:space="preserve"> точки присутствия (PoP – Point of Presence) </w:t>
      </w:r>
    </w:p>
    <w:p w14:paraId="1A369E6A" w14:textId="70FC16CF" w:rsidR="00C15B95" w:rsidRPr="00F633E8" w:rsidRDefault="00F633E8" w:rsidP="00C15B95">
      <w:pPr>
        <w:pStyle w:val="a9"/>
        <w:rPr>
          <w:lang w:val="en-US"/>
        </w:rPr>
      </w:pPr>
      <w:r w:rsidRPr="008A54B6">
        <w:rPr>
          <w:rFonts w:ascii="Arial" w:hAnsi="Arial" w:cs="Arial"/>
          <w:b/>
          <w:color w:val="0066FF"/>
          <w:sz w:val="18"/>
          <w:szCs w:val="18"/>
          <w:lang w:val="en-US"/>
        </w:rPr>
        <w:t>ENG:</w:t>
      </w:r>
      <w:r w:rsidRPr="008A54B6">
        <w:rPr>
          <w:rFonts w:ascii="Arial" w:hAnsi="Arial" w:cs="Arial"/>
          <w:color w:val="0066FF"/>
          <w:sz w:val="18"/>
          <w:szCs w:val="18"/>
          <w:lang w:val="en-US"/>
        </w:rPr>
        <w:t xml:space="preserve"> </w:t>
      </w:r>
      <w:r w:rsidRPr="008A54B6">
        <w:rPr>
          <w:rFonts w:ascii="Arial" w:hAnsi="Arial" w:cs="Arial"/>
          <w:sz w:val="18"/>
          <w:szCs w:val="18"/>
          <w:lang w:val="en-US"/>
        </w:rPr>
        <w:t xml:space="preserve">This paragraph contains PoPs (PoP – Point of Presence) </w:t>
      </w:r>
    </w:p>
    <w:p w14:paraId="1A650FE3" w14:textId="31A2431E" w:rsidR="0091626C" w:rsidRDefault="0091626C" w:rsidP="009575F5">
      <w:pPr>
        <w:pStyle w:val="a9"/>
        <w:numPr>
          <w:ilvl w:val="1"/>
          <w:numId w:val="7"/>
        </w:numPr>
        <w:spacing w:line="276" w:lineRule="auto"/>
        <w:jc w:val="both"/>
        <w:rPr>
          <w:rFonts w:ascii="Arial" w:hAnsi="Arial" w:cs="Arial"/>
          <w:sz w:val="18"/>
          <w:szCs w:val="18"/>
        </w:rPr>
      </w:pPr>
      <w:r w:rsidRPr="00BC69EC">
        <w:rPr>
          <w:rFonts w:ascii="Arial" w:hAnsi="Arial" w:cs="Arial"/>
          <w:b/>
          <w:color w:val="FF0000"/>
          <w:sz w:val="18"/>
          <w:szCs w:val="18"/>
          <w:lang w:val="en-US"/>
        </w:rPr>
        <w:t>RUS</w:t>
      </w:r>
      <w:r w:rsidRPr="00BC69EC">
        <w:rPr>
          <w:rFonts w:ascii="Arial" w:hAnsi="Arial" w:cs="Arial"/>
          <w:b/>
          <w:color w:val="FF0000"/>
          <w:sz w:val="18"/>
          <w:szCs w:val="18"/>
        </w:rPr>
        <w:t>:</w:t>
      </w:r>
      <w:r w:rsidRPr="0091626C">
        <w:rPr>
          <w:rFonts w:ascii="Arial" w:hAnsi="Arial" w:cs="Arial"/>
          <w:sz w:val="18"/>
          <w:szCs w:val="18"/>
        </w:rPr>
        <w:t xml:space="preserve"> </w:t>
      </w:r>
      <w:r w:rsidR="006D06E5" w:rsidRPr="00F31362">
        <w:rPr>
          <w:rFonts w:ascii="Arial" w:hAnsi="Arial" w:cs="Arial"/>
          <w:sz w:val="18"/>
          <w:szCs w:val="18"/>
        </w:rPr>
        <w:t xml:space="preserve">Минск, Независимости, 95, Беларусь – реализуется посредством организации </w:t>
      </w:r>
      <w:r w:rsidR="006D06E5" w:rsidRPr="00F31362">
        <w:rPr>
          <w:rFonts w:ascii="Arial" w:hAnsi="Arial" w:cs="Arial"/>
          <w:sz w:val="18"/>
          <w:szCs w:val="18"/>
          <w:lang w:val="en-US"/>
        </w:rPr>
        <w:t>VPN</w:t>
      </w:r>
      <w:r w:rsidR="006D06E5" w:rsidRPr="00F31362">
        <w:rPr>
          <w:rFonts w:ascii="Arial" w:hAnsi="Arial" w:cs="Arial"/>
          <w:sz w:val="18"/>
          <w:szCs w:val="18"/>
        </w:rPr>
        <w:t>-канала;</w:t>
      </w:r>
    </w:p>
    <w:p w14:paraId="6C979DE7" w14:textId="77777777" w:rsidR="009575F5" w:rsidRDefault="005024A9" w:rsidP="009575F5">
      <w:pPr>
        <w:pStyle w:val="a9"/>
        <w:spacing w:line="276" w:lineRule="auto"/>
        <w:ind w:left="1224"/>
        <w:jc w:val="both"/>
        <w:rPr>
          <w:rFonts w:ascii="Arial" w:hAnsi="Arial" w:cs="Arial"/>
          <w:sz w:val="18"/>
          <w:szCs w:val="18"/>
          <w:lang w:val="en-US"/>
        </w:rPr>
      </w:pPr>
      <w:r w:rsidRPr="007B3FF9">
        <w:rPr>
          <w:rFonts w:ascii="Arial" w:hAnsi="Arial" w:cs="Arial"/>
          <w:b/>
          <w:sz w:val="18"/>
          <w:szCs w:val="18"/>
        </w:rPr>
        <w:t xml:space="preserve">    </w:t>
      </w:r>
      <w:r w:rsidRPr="00EC713A">
        <w:rPr>
          <w:rFonts w:ascii="Arial" w:hAnsi="Arial" w:cs="Arial"/>
          <w:b/>
          <w:color w:val="0066FF"/>
          <w:sz w:val="18"/>
          <w:szCs w:val="18"/>
          <w:lang w:val="en-US"/>
        </w:rPr>
        <w:t>ENG:</w:t>
      </w:r>
      <w:r>
        <w:rPr>
          <w:rFonts w:ascii="Arial" w:hAnsi="Arial" w:cs="Arial"/>
          <w:sz w:val="18"/>
          <w:szCs w:val="18"/>
          <w:lang w:val="en-US"/>
        </w:rPr>
        <w:t xml:space="preserve"> </w:t>
      </w:r>
      <w:r w:rsidRPr="0091626C">
        <w:rPr>
          <w:rFonts w:ascii="Arial" w:hAnsi="Arial" w:cs="Arial"/>
          <w:sz w:val="18"/>
          <w:szCs w:val="18"/>
          <w:lang w:val="en-US"/>
        </w:rPr>
        <w:t>Minsk, Nezavisimosti avenue, 95, Belarus – shall be established through VPN tunnel;</w:t>
      </w:r>
    </w:p>
    <w:p w14:paraId="24E5F68D" w14:textId="7666BDCB" w:rsidR="0091626C" w:rsidRPr="007B3FF9" w:rsidRDefault="0091626C" w:rsidP="009575F5">
      <w:pPr>
        <w:pStyle w:val="a9"/>
        <w:numPr>
          <w:ilvl w:val="1"/>
          <w:numId w:val="7"/>
        </w:numPr>
        <w:spacing w:line="276" w:lineRule="auto"/>
        <w:jc w:val="both"/>
        <w:rPr>
          <w:rFonts w:ascii="Arial" w:hAnsi="Arial" w:cs="Arial"/>
          <w:sz w:val="18"/>
          <w:szCs w:val="18"/>
        </w:rPr>
      </w:pPr>
      <w:r w:rsidRPr="00BC69EC">
        <w:rPr>
          <w:rFonts w:ascii="Arial" w:hAnsi="Arial" w:cs="Arial"/>
          <w:b/>
          <w:color w:val="FF0000"/>
          <w:sz w:val="18"/>
          <w:szCs w:val="18"/>
          <w:lang w:val="en-US"/>
        </w:rPr>
        <w:t>RUS</w:t>
      </w:r>
      <w:r w:rsidRPr="00BC69EC">
        <w:rPr>
          <w:rFonts w:ascii="Arial" w:hAnsi="Arial" w:cs="Arial"/>
          <w:b/>
          <w:color w:val="FF0000"/>
          <w:sz w:val="18"/>
          <w:szCs w:val="18"/>
        </w:rPr>
        <w:t>:</w:t>
      </w:r>
      <w:r w:rsidRPr="00BC69EC">
        <w:rPr>
          <w:rFonts w:ascii="Arial" w:hAnsi="Arial" w:cs="Arial"/>
          <w:color w:val="FF0000"/>
          <w:sz w:val="18"/>
          <w:szCs w:val="18"/>
        </w:rPr>
        <w:t xml:space="preserve"> </w:t>
      </w:r>
      <w:r w:rsidR="006D06E5" w:rsidRPr="00F31362">
        <w:rPr>
          <w:rFonts w:ascii="Arial" w:hAnsi="Arial" w:cs="Arial"/>
          <w:sz w:val="18"/>
          <w:szCs w:val="18"/>
        </w:rPr>
        <w:t xml:space="preserve">Минск, </w:t>
      </w:r>
      <w:r w:rsidR="001D5B9C" w:rsidRPr="00F31362">
        <w:rPr>
          <w:rFonts w:ascii="Arial" w:hAnsi="Arial" w:cs="Arial"/>
          <w:sz w:val="18"/>
          <w:szCs w:val="18"/>
        </w:rPr>
        <w:t>Колодищи ул. Центральная 22, Беларусь</w:t>
      </w:r>
      <w:r w:rsidR="00297951" w:rsidRPr="00F31362">
        <w:rPr>
          <w:rFonts w:ascii="Arial" w:hAnsi="Arial" w:cs="Arial"/>
          <w:sz w:val="18"/>
          <w:szCs w:val="18"/>
        </w:rPr>
        <w:t xml:space="preserve"> </w:t>
      </w:r>
      <w:r w:rsidR="006D06E5" w:rsidRPr="00F31362">
        <w:rPr>
          <w:rFonts w:ascii="Arial" w:hAnsi="Arial" w:cs="Arial"/>
          <w:sz w:val="18"/>
          <w:szCs w:val="18"/>
        </w:rPr>
        <w:t xml:space="preserve">– реализуется посредством организации </w:t>
      </w:r>
      <w:r w:rsidR="006D06E5" w:rsidRPr="00F31362">
        <w:rPr>
          <w:rFonts w:ascii="Arial" w:hAnsi="Arial" w:cs="Arial"/>
          <w:sz w:val="18"/>
          <w:szCs w:val="18"/>
          <w:lang w:val="en-US"/>
        </w:rPr>
        <w:t>VPN</w:t>
      </w:r>
      <w:r w:rsidR="00A773F4" w:rsidRPr="00F31362">
        <w:rPr>
          <w:rFonts w:ascii="Arial" w:hAnsi="Arial" w:cs="Arial"/>
          <w:sz w:val="18"/>
          <w:szCs w:val="18"/>
        </w:rPr>
        <w:t>-канала;</w:t>
      </w:r>
    </w:p>
    <w:p w14:paraId="520729CE" w14:textId="4E0EB954" w:rsidR="005024A9" w:rsidRPr="005024A9" w:rsidRDefault="005024A9" w:rsidP="005024A9">
      <w:pPr>
        <w:pStyle w:val="a9"/>
        <w:spacing w:line="276" w:lineRule="auto"/>
        <w:ind w:left="1224"/>
        <w:jc w:val="both"/>
        <w:rPr>
          <w:rFonts w:ascii="Arial" w:hAnsi="Arial" w:cs="Arial"/>
          <w:sz w:val="18"/>
          <w:szCs w:val="18"/>
          <w:lang w:val="en-US"/>
        </w:rPr>
      </w:pPr>
      <w:r w:rsidRPr="009A2816">
        <w:rPr>
          <w:rFonts w:ascii="Arial" w:hAnsi="Arial" w:cs="Arial"/>
          <w:b/>
          <w:sz w:val="18"/>
          <w:szCs w:val="18"/>
        </w:rPr>
        <w:t xml:space="preserve">    </w:t>
      </w:r>
      <w:r w:rsidRPr="00EC713A">
        <w:rPr>
          <w:rFonts w:ascii="Arial" w:hAnsi="Arial" w:cs="Arial"/>
          <w:b/>
          <w:color w:val="0066FF"/>
          <w:sz w:val="18"/>
          <w:szCs w:val="18"/>
          <w:lang w:val="en-US"/>
        </w:rPr>
        <w:t>ENG:</w:t>
      </w:r>
      <w:r>
        <w:rPr>
          <w:rFonts w:ascii="Arial" w:hAnsi="Arial" w:cs="Arial"/>
          <w:sz w:val="18"/>
          <w:szCs w:val="18"/>
          <w:lang w:val="en-US"/>
        </w:rPr>
        <w:t xml:space="preserve"> </w:t>
      </w:r>
      <w:r w:rsidRPr="0091626C">
        <w:rPr>
          <w:rFonts w:ascii="Arial" w:hAnsi="Arial" w:cs="Arial"/>
          <w:sz w:val="18"/>
          <w:szCs w:val="18"/>
          <w:lang w:val="en-US"/>
        </w:rPr>
        <w:t>Minsk, Kolodischi, Centralnaya Str, 22 – shall be established through VPN tunnel;</w:t>
      </w:r>
    </w:p>
    <w:p w14:paraId="3627F50A" w14:textId="77777777" w:rsidR="00297951" w:rsidRPr="005024A9" w:rsidRDefault="00297951" w:rsidP="002440E2">
      <w:pPr>
        <w:pStyle w:val="a9"/>
        <w:spacing w:line="276" w:lineRule="auto"/>
        <w:ind w:left="1224"/>
        <w:jc w:val="both"/>
        <w:rPr>
          <w:rFonts w:ascii="Arial" w:hAnsi="Arial" w:cs="Arial"/>
          <w:sz w:val="18"/>
          <w:szCs w:val="18"/>
          <w:lang w:val="en-US"/>
        </w:rPr>
      </w:pPr>
    </w:p>
    <w:p w14:paraId="4CA8C072" w14:textId="251A2879" w:rsidR="00CF6D65" w:rsidRDefault="00756C2E" w:rsidP="00F31362">
      <w:pPr>
        <w:pStyle w:val="ab"/>
        <w:numPr>
          <w:ilvl w:val="1"/>
          <w:numId w:val="7"/>
        </w:numPr>
        <w:jc w:val="both"/>
        <w:rPr>
          <w:rFonts w:ascii="Arial" w:hAnsi="Arial" w:cs="Arial"/>
          <w:sz w:val="18"/>
          <w:szCs w:val="18"/>
        </w:rPr>
      </w:pPr>
      <w:r w:rsidRPr="00BC69EC">
        <w:rPr>
          <w:rFonts w:ascii="Arial" w:hAnsi="Arial" w:cs="Arial"/>
          <w:b/>
          <w:color w:val="FF0000"/>
          <w:sz w:val="18"/>
          <w:szCs w:val="18"/>
          <w:lang w:val="en-US"/>
        </w:rPr>
        <w:t>RUS</w:t>
      </w:r>
      <w:r w:rsidRPr="00BC69EC">
        <w:rPr>
          <w:rFonts w:ascii="Arial" w:hAnsi="Arial" w:cs="Arial"/>
          <w:b/>
          <w:color w:val="FF0000"/>
          <w:sz w:val="18"/>
          <w:szCs w:val="18"/>
        </w:rPr>
        <w:t>:</w:t>
      </w:r>
      <w:r w:rsidRPr="00756C2E">
        <w:rPr>
          <w:rFonts w:ascii="Arial" w:hAnsi="Arial" w:cs="Arial"/>
          <w:sz w:val="18"/>
          <w:szCs w:val="18"/>
        </w:rPr>
        <w:t xml:space="preserve"> </w:t>
      </w:r>
      <w:r w:rsidR="00F31362" w:rsidRPr="00F31362">
        <w:rPr>
          <w:rFonts w:ascii="Arial" w:hAnsi="Arial" w:cs="Arial"/>
          <w:sz w:val="18"/>
          <w:szCs w:val="18"/>
        </w:rPr>
        <w:t>Оплата присоединений, кроссировок и прочие затраты при организации каналов в дата-центрах полностью является з</w:t>
      </w:r>
      <w:r w:rsidR="00F31362">
        <w:rPr>
          <w:rFonts w:ascii="Arial" w:hAnsi="Arial" w:cs="Arial"/>
          <w:sz w:val="18"/>
          <w:szCs w:val="18"/>
        </w:rPr>
        <w:t>оной ответственности поставщика</w:t>
      </w:r>
      <w:r w:rsidR="00D82355" w:rsidRPr="00F31362">
        <w:rPr>
          <w:rStyle w:val="af1"/>
          <w:rFonts w:ascii="Arial" w:hAnsi="Arial" w:cs="Arial"/>
          <w:sz w:val="18"/>
          <w:szCs w:val="18"/>
        </w:rPr>
        <w:footnoteReference w:id="4"/>
      </w:r>
      <w:r w:rsidR="00D82355" w:rsidRPr="00F31362">
        <w:rPr>
          <w:rFonts w:ascii="Arial" w:hAnsi="Arial" w:cs="Arial"/>
          <w:sz w:val="18"/>
          <w:szCs w:val="18"/>
        </w:rPr>
        <w:t xml:space="preserve">. </w:t>
      </w:r>
    </w:p>
    <w:p w14:paraId="778F6572" w14:textId="79037258" w:rsidR="00EF5ACF" w:rsidRPr="00EF5ACF" w:rsidRDefault="00EF5ACF" w:rsidP="00EF5ACF">
      <w:pPr>
        <w:pStyle w:val="ab"/>
        <w:ind w:left="792"/>
        <w:jc w:val="both"/>
        <w:rPr>
          <w:rFonts w:ascii="Arial" w:hAnsi="Arial" w:cs="Arial"/>
          <w:sz w:val="18"/>
          <w:szCs w:val="18"/>
          <w:lang w:val="en-US"/>
        </w:rPr>
      </w:pPr>
      <w:r w:rsidRPr="00EC713A">
        <w:rPr>
          <w:rFonts w:ascii="Arial" w:hAnsi="Arial" w:cs="Arial"/>
          <w:b/>
          <w:color w:val="0066FF"/>
          <w:sz w:val="18"/>
          <w:szCs w:val="18"/>
          <w:lang w:val="en-US"/>
        </w:rPr>
        <w:t>ENG:</w:t>
      </w:r>
      <w:r w:rsidRPr="00EC713A">
        <w:rPr>
          <w:rFonts w:ascii="Arial" w:hAnsi="Arial" w:cs="Arial"/>
          <w:color w:val="0066FF"/>
          <w:sz w:val="18"/>
          <w:szCs w:val="18"/>
          <w:lang w:val="en-US"/>
        </w:rPr>
        <w:t xml:space="preserve"> </w:t>
      </w:r>
      <w:r w:rsidRPr="00756C2E">
        <w:rPr>
          <w:rFonts w:ascii="Arial" w:hAnsi="Arial" w:cs="Arial"/>
          <w:sz w:val="18"/>
          <w:szCs w:val="18"/>
          <w:lang w:val="en-US"/>
        </w:rPr>
        <w:t xml:space="preserve">The payment for </w:t>
      </w:r>
      <w:r>
        <w:rPr>
          <w:rFonts w:ascii="Arial" w:hAnsi="Arial" w:cs="Arial"/>
          <w:sz w:val="18"/>
          <w:szCs w:val="18"/>
          <w:lang w:val="en-US"/>
        </w:rPr>
        <w:t xml:space="preserve">connections, x-connection </w:t>
      </w:r>
      <w:r w:rsidRPr="00756C2E">
        <w:rPr>
          <w:rFonts w:ascii="Arial" w:hAnsi="Arial" w:cs="Arial"/>
          <w:sz w:val="18"/>
          <w:szCs w:val="18"/>
          <w:lang w:val="en-US"/>
        </w:rPr>
        <w:t>and</w:t>
      </w:r>
      <w:r>
        <w:rPr>
          <w:rFonts w:ascii="Arial" w:hAnsi="Arial" w:cs="Arial"/>
          <w:sz w:val="18"/>
          <w:szCs w:val="18"/>
          <w:lang w:val="en-US"/>
        </w:rPr>
        <w:t xml:space="preserve"> other fees for the connectivity establishment</w:t>
      </w:r>
      <w:r w:rsidRPr="00756C2E">
        <w:rPr>
          <w:rFonts w:ascii="Arial" w:hAnsi="Arial" w:cs="Arial"/>
          <w:sz w:val="18"/>
          <w:szCs w:val="18"/>
          <w:lang w:val="en-US"/>
        </w:rPr>
        <w:t xml:space="preserve"> in the data centers shall be responsibility area of the Supplier;</w:t>
      </w:r>
    </w:p>
    <w:p w14:paraId="66729C82" w14:textId="1CA813FF" w:rsidR="00591BD1" w:rsidRPr="00F31362" w:rsidRDefault="00EC6A0A" w:rsidP="002440E2">
      <w:pPr>
        <w:pStyle w:val="1"/>
        <w:numPr>
          <w:ilvl w:val="0"/>
          <w:numId w:val="7"/>
        </w:numPr>
        <w:jc w:val="both"/>
        <w:rPr>
          <w:rFonts w:ascii="Arial" w:hAnsi="Arial" w:cs="Arial"/>
          <w:sz w:val="18"/>
          <w:szCs w:val="18"/>
        </w:rPr>
      </w:pPr>
      <w:bookmarkStart w:id="11" w:name="_Toc87350594"/>
      <w:r w:rsidRPr="00F31362">
        <w:rPr>
          <w:rFonts w:ascii="Arial" w:hAnsi="Arial" w:cs="Arial"/>
          <w:sz w:val="18"/>
          <w:szCs w:val="18"/>
        </w:rPr>
        <w:t xml:space="preserve">ОБЯЗАТЕЛЬНЫЕ </w:t>
      </w:r>
      <w:r w:rsidR="00591BD1" w:rsidRPr="00F31362">
        <w:rPr>
          <w:rFonts w:ascii="Arial" w:hAnsi="Arial" w:cs="Arial"/>
          <w:sz w:val="18"/>
          <w:szCs w:val="18"/>
        </w:rPr>
        <w:t>ИНДИВИДУАЛЬНЫЕ ТРЕБОВАНИЯ</w:t>
      </w:r>
      <w:r w:rsidR="00EF5ACF">
        <w:rPr>
          <w:rFonts w:ascii="Arial" w:hAnsi="Arial" w:cs="Arial"/>
          <w:sz w:val="18"/>
          <w:szCs w:val="18"/>
          <w:lang w:val="en-US"/>
        </w:rPr>
        <w:t xml:space="preserve"> / MANDATORY INDIVIDUAL REQUIREMENTS</w:t>
      </w:r>
      <w:bookmarkEnd w:id="11"/>
    </w:p>
    <w:p w14:paraId="3AF3B50A" w14:textId="77777777" w:rsidR="00591BD1" w:rsidRPr="00F31362" w:rsidRDefault="00591BD1" w:rsidP="002440E2">
      <w:pPr>
        <w:autoSpaceDE w:val="0"/>
        <w:autoSpaceDN w:val="0"/>
        <w:adjustRightInd w:val="0"/>
        <w:spacing w:after="0" w:line="240" w:lineRule="auto"/>
        <w:jc w:val="both"/>
        <w:rPr>
          <w:rFonts w:ascii="Arial" w:hAnsi="Arial" w:cs="Arial"/>
          <w:sz w:val="18"/>
          <w:szCs w:val="18"/>
        </w:rPr>
      </w:pPr>
    </w:p>
    <w:p w14:paraId="32751A19" w14:textId="655E6529" w:rsidR="00591BD1" w:rsidRDefault="000B3C48" w:rsidP="002440E2">
      <w:pPr>
        <w:autoSpaceDE w:val="0"/>
        <w:autoSpaceDN w:val="0"/>
        <w:adjustRightInd w:val="0"/>
        <w:spacing w:after="0" w:line="240" w:lineRule="auto"/>
        <w:jc w:val="both"/>
        <w:rPr>
          <w:rFonts w:ascii="Arial" w:hAnsi="Arial" w:cs="Arial"/>
          <w:sz w:val="18"/>
          <w:szCs w:val="18"/>
        </w:rPr>
      </w:pPr>
      <w:r w:rsidRPr="00BC69EC">
        <w:rPr>
          <w:rFonts w:ascii="Arial" w:hAnsi="Arial" w:cs="Arial"/>
          <w:b/>
          <w:color w:val="FF0000"/>
          <w:sz w:val="18"/>
          <w:szCs w:val="18"/>
          <w:lang w:val="en-US"/>
        </w:rPr>
        <w:t>RUS</w:t>
      </w:r>
      <w:r w:rsidRPr="00BC69EC">
        <w:rPr>
          <w:rFonts w:ascii="Arial" w:hAnsi="Arial" w:cs="Arial"/>
          <w:b/>
          <w:color w:val="FF0000"/>
          <w:sz w:val="18"/>
          <w:szCs w:val="18"/>
        </w:rPr>
        <w:t>:</w:t>
      </w:r>
      <w:r w:rsidRPr="00BC69EC">
        <w:rPr>
          <w:rFonts w:ascii="Arial" w:hAnsi="Arial" w:cs="Arial"/>
          <w:color w:val="FF0000"/>
          <w:sz w:val="18"/>
          <w:szCs w:val="18"/>
        </w:rPr>
        <w:t xml:space="preserve"> </w:t>
      </w:r>
      <w:r w:rsidR="00591BD1" w:rsidRPr="00F31362">
        <w:rPr>
          <w:rFonts w:ascii="Arial" w:hAnsi="Arial" w:cs="Arial"/>
          <w:sz w:val="18"/>
          <w:szCs w:val="18"/>
        </w:rPr>
        <w:t>Поставщик услуг IPX/GRX должен отвечать следующим требованиям, которые являются обязательными и учитывают индивидуальную специфику требований оператора:</w:t>
      </w:r>
    </w:p>
    <w:p w14:paraId="715BD199" w14:textId="382D3E9C" w:rsidR="00EF5ACF" w:rsidRPr="00EF5ACF" w:rsidRDefault="00EF5ACF" w:rsidP="002440E2">
      <w:pPr>
        <w:autoSpaceDE w:val="0"/>
        <w:autoSpaceDN w:val="0"/>
        <w:adjustRightInd w:val="0"/>
        <w:spacing w:after="0" w:line="240" w:lineRule="auto"/>
        <w:jc w:val="both"/>
        <w:rPr>
          <w:rFonts w:ascii="Arial" w:hAnsi="Arial" w:cs="Arial"/>
          <w:sz w:val="18"/>
          <w:szCs w:val="18"/>
          <w:lang w:val="en-US"/>
        </w:rPr>
      </w:pPr>
      <w:r w:rsidRPr="00EC713A">
        <w:rPr>
          <w:rFonts w:ascii="Arial" w:hAnsi="Arial" w:cs="Arial"/>
          <w:b/>
          <w:color w:val="0066FF"/>
          <w:sz w:val="18"/>
          <w:szCs w:val="18"/>
          <w:lang w:val="en-US"/>
        </w:rPr>
        <w:t>ENG:</w:t>
      </w:r>
      <w:r>
        <w:rPr>
          <w:rFonts w:ascii="Arial" w:hAnsi="Arial" w:cs="Arial"/>
          <w:sz w:val="18"/>
          <w:szCs w:val="18"/>
          <w:lang w:val="en-US"/>
        </w:rPr>
        <w:t xml:space="preserve"> </w:t>
      </w:r>
      <w:r w:rsidRPr="000B3C48">
        <w:rPr>
          <w:rFonts w:ascii="Arial" w:hAnsi="Arial" w:cs="Arial"/>
          <w:sz w:val="18"/>
          <w:szCs w:val="18"/>
          <w:lang w:val="en-US"/>
        </w:rPr>
        <w:t xml:space="preserve">IPX/GRX Supplier shall comply with the requirements mentioned below. These requirements are mandatory and include individual specifications of each </w:t>
      </w:r>
      <w:r w:rsidR="00011CD0">
        <w:rPr>
          <w:rFonts w:ascii="Arial" w:hAnsi="Arial" w:cs="Arial"/>
          <w:sz w:val="18"/>
          <w:szCs w:val="18"/>
          <w:lang w:val="en-US"/>
        </w:rPr>
        <w:t>MTS Belarus</w:t>
      </w:r>
      <w:r w:rsidRPr="000B3C48">
        <w:rPr>
          <w:rFonts w:ascii="Arial" w:hAnsi="Arial" w:cs="Arial"/>
          <w:sz w:val="18"/>
          <w:szCs w:val="18"/>
          <w:lang w:val="en-US"/>
        </w:rPr>
        <w:t xml:space="preserve"> operator:</w:t>
      </w:r>
    </w:p>
    <w:p w14:paraId="41B0600B" w14:textId="4625B98E" w:rsidR="000B3C48" w:rsidRPr="00EF5ACF" w:rsidRDefault="000B3C48" w:rsidP="002440E2">
      <w:pPr>
        <w:autoSpaceDE w:val="0"/>
        <w:autoSpaceDN w:val="0"/>
        <w:adjustRightInd w:val="0"/>
        <w:spacing w:after="0" w:line="240" w:lineRule="auto"/>
        <w:jc w:val="both"/>
        <w:rPr>
          <w:rFonts w:ascii="Arial" w:hAnsi="Arial" w:cs="Arial"/>
          <w:sz w:val="18"/>
          <w:szCs w:val="18"/>
          <w:lang w:val="en-US"/>
        </w:rPr>
      </w:pPr>
    </w:p>
    <w:p w14:paraId="51770646" w14:textId="77777777" w:rsidR="00591BD1" w:rsidRPr="00EF5ACF" w:rsidRDefault="00591BD1" w:rsidP="002440E2">
      <w:pPr>
        <w:autoSpaceDE w:val="0"/>
        <w:autoSpaceDN w:val="0"/>
        <w:adjustRightInd w:val="0"/>
        <w:spacing w:after="0" w:line="240" w:lineRule="auto"/>
        <w:jc w:val="both"/>
        <w:rPr>
          <w:rFonts w:ascii="Arial" w:hAnsi="Arial" w:cs="Arial"/>
          <w:color w:val="000000"/>
          <w:sz w:val="18"/>
          <w:szCs w:val="18"/>
          <w:lang w:val="en-US"/>
        </w:rPr>
      </w:pPr>
    </w:p>
    <w:p w14:paraId="249AFDC3" w14:textId="3BF6F308" w:rsidR="00877AAD" w:rsidRPr="00343778" w:rsidRDefault="00877AAD" w:rsidP="00A2317E">
      <w:pPr>
        <w:pStyle w:val="a9"/>
        <w:spacing w:line="276" w:lineRule="auto"/>
        <w:ind w:left="720"/>
        <w:jc w:val="both"/>
        <w:rPr>
          <w:rFonts w:ascii="Arial" w:hAnsi="Arial" w:cs="Arial"/>
          <w:sz w:val="18"/>
          <w:szCs w:val="18"/>
          <w:lang w:val="en-US"/>
        </w:rPr>
      </w:pPr>
    </w:p>
    <w:p w14:paraId="75A2F500" w14:textId="77777777" w:rsidR="0012672E" w:rsidRPr="00343778" w:rsidRDefault="0012672E" w:rsidP="0025636D">
      <w:pPr>
        <w:pStyle w:val="a9"/>
        <w:spacing w:line="276" w:lineRule="auto"/>
        <w:ind w:left="851" w:hanging="425"/>
        <w:jc w:val="both"/>
        <w:rPr>
          <w:rFonts w:ascii="Arial" w:hAnsi="Arial" w:cs="Arial"/>
          <w:sz w:val="18"/>
          <w:szCs w:val="18"/>
          <w:lang w:val="en-US"/>
        </w:rPr>
      </w:pPr>
    </w:p>
    <w:p w14:paraId="6A1F23D3" w14:textId="048E1113" w:rsidR="00C0718B" w:rsidRDefault="00C0718B" w:rsidP="0025636D">
      <w:pPr>
        <w:pStyle w:val="a9"/>
        <w:numPr>
          <w:ilvl w:val="1"/>
          <w:numId w:val="7"/>
        </w:numPr>
        <w:spacing w:line="276" w:lineRule="auto"/>
        <w:ind w:left="851" w:hanging="425"/>
        <w:jc w:val="both"/>
        <w:rPr>
          <w:rFonts w:ascii="Arial" w:hAnsi="Arial" w:cs="Arial"/>
          <w:sz w:val="18"/>
          <w:szCs w:val="18"/>
        </w:rPr>
      </w:pPr>
      <w:r w:rsidRPr="00E02554">
        <w:rPr>
          <w:rFonts w:ascii="Arial" w:hAnsi="Arial" w:cs="Arial"/>
          <w:b/>
          <w:color w:val="FF0000"/>
          <w:sz w:val="18"/>
          <w:szCs w:val="18"/>
          <w:lang w:val="en-US"/>
        </w:rPr>
        <w:t>RUS</w:t>
      </w:r>
      <w:r w:rsidRPr="0025636D">
        <w:rPr>
          <w:rFonts w:ascii="Arial" w:hAnsi="Arial" w:cs="Arial"/>
          <w:b/>
          <w:color w:val="FF0000"/>
          <w:sz w:val="18"/>
          <w:szCs w:val="18"/>
        </w:rPr>
        <w:t>:</w:t>
      </w:r>
      <w:r w:rsidRPr="0025636D">
        <w:rPr>
          <w:rFonts w:ascii="Arial" w:hAnsi="Arial" w:cs="Arial"/>
          <w:sz w:val="18"/>
          <w:szCs w:val="18"/>
        </w:rPr>
        <w:t xml:space="preserve"> </w:t>
      </w:r>
      <w:r w:rsidR="001D5B9C" w:rsidRPr="004C6BBF">
        <w:rPr>
          <w:rFonts w:ascii="Arial" w:hAnsi="Arial" w:cs="Arial"/>
          <w:sz w:val="18"/>
          <w:szCs w:val="18"/>
          <w:lang w:val="en-US"/>
        </w:rPr>
        <w:t>IPX</w:t>
      </w:r>
      <w:r w:rsidR="001D5B9C" w:rsidRPr="0025636D">
        <w:rPr>
          <w:rFonts w:ascii="Arial" w:hAnsi="Arial" w:cs="Arial"/>
          <w:sz w:val="18"/>
          <w:szCs w:val="18"/>
        </w:rPr>
        <w:t xml:space="preserve"> </w:t>
      </w:r>
      <w:r w:rsidR="001D5B9C" w:rsidRPr="004C6BBF">
        <w:rPr>
          <w:rFonts w:ascii="Arial" w:hAnsi="Arial" w:cs="Arial"/>
          <w:sz w:val="18"/>
          <w:szCs w:val="18"/>
        </w:rPr>
        <w:t>провайдер</w:t>
      </w:r>
      <w:r w:rsidR="001D5B9C" w:rsidRPr="0025636D">
        <w:rPr>
          <w:rFonts w:ascii="Arial" w:hAnsi="Arial" w:cs="Arial"/>
          <w:sz w:val="18"/>
          <w:szCs w:val="18"/>
        </w:rPr>
        <w:t xml:space="preserve"> </w:t>
      </w:r>
      <w:r w:rsidR="001D5B9C" w:rsidRPr="004C6BBF">
        <w:rPr>
          <w:rFonts w:ascii="Arial" w:hAnsi="Arial" w:cs="Arial"/>
          <w:sz w:val="18"/>
          <w:szCs w:val="18"/>
        </w:rPr>
        <w:t>должен</w:t>
      </w:r>
      <w:r w:rsidR="001D5B9C" w:rsidRPr="0025636D">
        <w:rPr>
          <w:rFonts w:ascii="Arial" w:hAnsi="Arial" w:cs="Arial"/>
          <w:sz w:val="18"/>
          <w:szCs w:val="18"/>
        </w:rPr>
        <w:t xml:space="preserve"> </w:t>
      </w:r>
      <w:r w:rsidR="001D5B9C" w:rsidRPr="004C6BBF">
        <w:rPr>
          <w:rFonts w:ascii="Arial" w:hAnsi="Arial" w:cs="Arial"/>
          <w:sz w:val="18"/>
          <w:szCs w:val="18"/>
        </w:rPr>
        <w:t>обеспечить</w:t>
      </w:r>
      <w:r w:rsidR="001D5B9C" w:rsidRPr="0025636D">
        <w:rPr>
          <w:rFonts w:ascii="Arial" w:hAnsi="Arial" w:cs="Arial"/>
          <w:sz w:val="18"/>
          <w:szCs w:val="18"/>
        </w:rPr>
        <w:t xml:space="preserve"> </w:t>
      </w:r>
      <w:r w:rsidR="001D5B9C" w:rsidRPr="004C6BBF">
        <w:rPr>
          <w:rFonts w:ascii="Arial" w:hAnsi="Arial" w:cs="Arial"/>
          <w:sz w:val="18"/>
          <w:szCs w:val="18"/>
        </w:rPr>
        <w:t>возможность</w:t>
      </w:r>
      <w:r w:rsidR="001D5B9C" w:rsidRPr="0025636D">
        <w:rPr>
          <w:rFonts w:ascii="Arial" w:hAnsi="Arial" w:cs="Arial"/>
          <w:sz w:val="18"/>
          <w:szCs w:val="18"/>
        </w:rPr>
        <w:t xml:space="preserve"> </w:t>
      </w:r>
      <w:r w:rsidR="001D5B9C" w:rsidRPr="004C6BBF">
        <w:rPr>
          <w:rFonts w:ascii="Arial" w:hAnsi="Arial" w:cs="Arial"/>
          <w:sz w:val="18"/>
          <w:szCs w:val="18"/>
        </w:rPr>
        <w:t>подключения</w:t>
      </w:r>
      <w:r w:rsidR="001D5B9C" w:rsidRPr="0025636D">
        <w:rPr>
          <w:rFonts w:ascii="Arial" w:hAnsi="Arial" w:cs="Arial"/>
          <w:sz w:val="18"/>
          <w:szCs w:val="18"/>
        </w:rPr>
        <w:t xml:space="preserve"> </w:t>
      </w:r>
      <w:r w:rsidR="001D5B9C" w:rsidRPr="004C6BBF">
        <w:rPr>
          <w:rFonts w:ascii="Arial" w:hAnsi="Arial" w:cs="Arial"/>
          <w:sz w:val="18"/>
          <w:szCs w:val="18"/>
          <w:lang w:val="en-US"/>
        </w:rPr>
        <w:t>HSS</w:t>
      </w:r>
      <w:r w:rsidR="001D5B9C" w:rsidRPr="0025636D">
        <w:rPr>
          <w:rFonts w:ascii="Arial" w:hAnsi="Arial" w:cs="Arial"/>
          <w:sz w:val="18"/>
          <w:szCs w:val="18"/>
        </w:rPr>
        <w:t xml:space="preserve">, </w:t>
      </w:r>
      <w:r w:rsidR="001D5B9C" w:rsidRPr="004C6BBF">
        <w:rPr>
          <w:rFonts w:ascii="Arial" w:hAnsi="Arial" w:cs="Arial"/>
          <w:sz w:val="18"/>
          <w:szCs w:val="18"/>
          <w:lang w:val="en-US"/>
        </w:rPr>
        <w:t>MME</w:t>
      </w:r>
      <w:r w:rsidR="001D5B9C" w:rsidRPr="0025636D">
        <w:rPr>
          <w:rFonts w:ascii="Arial" w:hAnsi="Arial" w:cs="Arial"/>
          <w:sz w:val="18"/>
          <w:szCs w:val="18"/>
        </w:rPr>
        <w:t xml:space="preserve">  </w:t>
      </w:r>
      <w:r w:rsidR="001D5B9C" w:rsidRPr="004C6BBF">
        <w:rPr>
          <w:rFonts w:ascii="Arial" w:hAnsi="Arial" w:cs="Arial"/>
          <w:sz w:val="18"/>
          <w:szCs w:val="18"/>
        </w:rPr>
        <w:t>МТС</w:t>
      </w:r>
      <w:r w:rsidR="001D5B9C" w:rsidRPr="0025636D">
        <w:rPr>
          <w:rFonts w:ascii="Arial" w:hAnsi="Arial" w:cs="Arial"/>
          <w:sz w:val="18"/>
          <w:szCs w:val="18"/>
        </w:rPr>
        <w:t xml:space="preserve"> </w:t>
      </w:r>
      <w:r w:rsidR="001D5B9C" w:rsidRPr="004C6BBF">
        <w:rPr>
          <w:rFonts w:ascii="Arial" w:hAnsi="Arial" w:cs="Arial"/>
          <w:sz w:val="18"/>
          <w:szCs w:val="18"/>
        </w:rPr>
        <w:t>Беларусь</w:t>
      </w:r>
      <w:r w:rsidR="001D5B9C" w:rsidRPr="0025636D">
        <w:rPr>
          <w:rFonts w:ascii="Arial" w:hAnsi="Arial" w:cs="Arial"/>
          <w:sz w:val="18"/>
          <w:szCs w:val="18"/>
        </w:rPr>
        <w:t xml:space="preserve"> </w:t>
      </w:r>
      <w:r w:rsidR="001D5B9C" w:rsidRPr="004C6BBF">
        <w:rPr>
          <w:rFonts w:ascii="Arial" w:hAnsi="Arial" w:cs="Arial"/>
          <w:sz w:val="18"/>
          <w:szCs w:val="18"/>
        </w:rPr>
        <w:t>к</w:t>
      </w:r>
      <w:r w:rsidR="001D5B9C" w:rsidRPr="0025636D">
        <w:rPr>
          <w:rFonts w:ascii="Arial" w:hAnsi="Arial" w:cs="Arial"/>
          <w:sz w:val="18"/>
          <w:szCs w:val="18"/>
        </w:rPr>
        <w:t xml:space="preserve"> </w:t>
      </w:r>
      <w:r w:rsidR="001D5B9C" w:rsidRPr="004C6BBF">
        <w:rPr>
          <w:rFonts w:ascii="Arial" w:hAnsi="Arial" w:cs="Arial"/>
          <w:sz w:val="18"/>
          <w:szCs w:val="18"/>
          <w:lang w:val="en-US"/>
        </w:rPr>
        <w:t>IPX</w:t>
      </w:r>
      <w:r w:rsidR="001D5B9C" w:rsidRPr="0025636D">
        <w:rPr>
          <w:rFonts w:ascii="Arial" w:hAnsi="Arial" w:cs="Arial"/>
          <w:sz w:val="18"/>
          <w:szCs w:val="18"/>
        </w:rPr>
        <w:t xml:space="preserve"> </w:t>
      </w:r>
      <w:r w:rsidR="001D5B9C" w:rsidRPr="004C6BBF">
        <w:rPr>
          <w:rFonts w:ascii="Arial" w:hAnsi="Arial" w:cs="Arial"/>
          <w:sz w:val="18"/>
          <w:szCs w:val="18"/>
        </w:rPr>
        <w:t>провайдер</w:t>
      </w:r>
      <w:r w:rsidR="001D5B9C" w:rsidRPr="004C6BBF">
        <w:rPr>
          <w:rFonts w:ascii="Arial" w:hAnsi="Arial" w:cs="Arial"/>
          <w:sz w:val="18"/>
          <w:szCs w:val="18"/>
          <w:lang w:val="uk-UA"/>
        </w:rPr>
        <w:t xml:space="preserve">у посредством </w:t>
      </w:r>
      <w:r w:rsidR="001D5B9C" w:rsidRPr="004C6BBF">
        <w:rPr>
          <w:rFonts w:ascii="Arial" w:hAnsi="Arial" w:cs="Arial"/>
          <w:sz w:val="18"/>
          <w:szCs w:val="18"/>
        </w:rPr>
        <w:t>интеграции</w:t>
      </w:r>
      <w:r w:rsidR="001D5B9C" w:rsidRPr="0025636D">
        <w:rPr>
          <w:rFonts w:ascii="Arial" w:hAnsi="Arial" w:cs="Arial"/>
          <w:sz w:val="18"/>
          <w:szCs w:val="18"/>
        </w:rPr>
        <w:t xml:space="preserve"> </w:t>
      </w:r>
      <w:r w:rsidR="001D5B9C" w:rsidRPr="004C6BBF">
        <w:rPr>
          <w:rFonts w:ascii="Arial" w:hAnsi="Arial" w:cs="Arial"/>
          <w:sz w:val="18"/>
          <w:szCs w:val="18"/>
        </w:rPr>
        <w:t>с</w:t>
      </w:r>
      <w:r w:rsidR="001D5B9C" w:rsidRPr="0025636D">
        <w:rPr>
          <w:rFonts w:ascii="Arial" w:hAnsi="Arial" w:cs="Arial"/>
          <w:sz w:val="18"/>
          <w:szCs w:val="18"/>
        </w:rPr>
        <w:t xml:space="preserve"> </w:t>
      </w:r>
      <w:r w:rsidR="001D5B9C" w:rsidRPr="004C6BBF">
        <w:rPr>
          <w:rFonts w:ascii="Arial" w:hAnsi="Arial" w:cs="Arial"/>
          <w:sz w:val="18"/>
          <w:szCs w:val="18"/>
          <w:lang w:val="en-US"/>
        </w:rPr>
        <w:t>DEA</w:t>
      </w:r>
      <w:r w:rsidR="001D5B9C" w:rsidRPr="0025636D">
        <w:rPr>
          <w:rFonts w:ascii="Arial" w:hAnsi="Arial" w:cs="Arial"/>
          <w:sz w:val="18"/>
          <w:szCs w:val="18"/>
        </w:rPr>
        <w:t>/</w:t>
      </w:r>
      <w:r w:rsidR="001D5B9C" w:rsidRPr="004C6BBF">
        <w:rPr>
          <w:rFonts w:ascii="Arial" w:hAnsi="Arial" w:cs="Arial"/>
          <w:sz w:val="18"/>
          <w:szCs w:val="18"/>
          <w:lang w:val="en-US"/>
        </w:rPr>
        <w:t>DRA</w:t>
      </w:r>
      <w:r w:rsidR="001D5B9C" w:rsidRPr="004C6BBF">
        <w:rPr>
          <w:rFonts w:ascii="Arial" w:hAnsi="Arial" w:cs="Arial"/>
          <w:sz w:val="18"/>
          <w:szCs w:val="18"/>
        </w:rPr>
        <w:t xml:space="preserve"> Заказчика;</w:t>
      </w:r>
    </w:p>
    <w:p w14:paraId="069EE822" w14:textId="2900F4EF" w:rsidR="003A17E5" w:rsidRPr="003A17E5" w:rsidRDefault="0025636D" w:rsidP="0025636D">
      <w:pPr>
        <w:pStyle w:val="a9"/>
        <w:spacing w:line="276" w:lineRule="auto"/>
        <w:ind w:left="851" w:hanging="425"/>
        <w:jc w:val="both"/>
        <w:rPr>
          <w:rFonts w:ascii="Arial" w:hAnsi="Arial" w:cs="Arial"/>
          <w:sz w:val="18"/>
          <w:szCs w:val="18"/>
          <w:lang w:val="en-US"/>
        </w:rPr>
      </w:pPr>
      <w:r w:rsidRPr="007B3FF9">
        <w:rPr>
          <w:rFonts w:ascii="Arial" w:hAnsi="Arial" w:cs="Arial"/>
          <w:b/>
          <w:color w:val="0066FF"/>
          <w:sz w:val="18"/>
          <w:szCs w:val="18"/>
        </w:rPr>
        <w:t xml:space="preserve">         </w:t>
      </w:r>
      <w:r w:rsidR="003A17E5" w:rsidRPr="00E02554">
        <w:rPr>
          <w:rFonts w:ascii="Arial" w:hAnsi="Arial" w:cs="Arial"/>
          <w:b/>
          <w:color w:val="0066FF"/>
          <w:sz w:val="18"/>
          <w:szCs w:val="18"/>
          <w:lang w:val="en-US"/>
        </w:rPr>
        <w:t>ENG:</w:t>
      </w:r>
      <w:r w:rsidR="003A17E5">
        <w:rPr>
          <w:rFonts w:ascii="Arial" w:hAnsi="Arial" w:cs="Arial"/>
          <w:sz w:val="18"/>
          <w:szCs w:val="18"/>
          <w:lang w:val="en-US"/>
        </w:rPr>
        <w:t xml:space="preserve"> </w:t>
      </w:r>
      <w:r w:rsidR="003A17E5" w:rsidRPr="00C0718B">
        <w:rPr>
          <w:rFonts w:ascii="Arial" w:hAnsi="Arial" w:cs="Arial"/>
          <w:sz w:val="18"/>
          <w:szCs w:val="18"/>
          <w:lang w:val="en-US"/>
        </w:rPr>
        <w:t xml:space="preserve">The Supplier shall provide the possibility to connect MTS Belarus HSS to IPX supplier’s </w:t>
      </w:r>
      <w:r w:rsidRPr="0025636D">
        <w:rPr>
          <w:rFonts w:ascii="Arial" w:hAnsi="Arial" w:cs="Arial"/>
          <w:sz w:val="18"/>
          <w:szCs w:val="18"/>
          <w:lang w:val="en-US"/>
        </w:rPr>
        <w:t xml:space="preserve"> </w:t>
      </w:r>
      <w:r w:rsidR="003A17E5" w:rsidRPr="00C0718B">
        <w:rPr>
          <w:rFonts w:ascii="Arial" w:hAnsi="Arial" w:cs="Arial"/>
          <w:sz w:val="18"/>
          <w:szCs w:val="18"/>
          <w:lang w:val="en-US"/>
        </w:rPr>
        <w:t>network with the provision of hosted DEA/DRA function as a part of the provided services;</w:t>
      </w:r>
    </w:p>
    <w:p w14:paraId="7F0E30EE" w14:textId="3AE32D1E" w:rsidR="001D5B9C" w:rsidRDefault="00C0718B" w:rsidP="0025636D">
      <w:pPr>
        <w:pStyle w:val="a9"/>
        <w:numPr>
          <w:ilvl w:val="1"/>
          <w:numId w:val="7"/>
        </w:numPr>
        <w:spacing w:line="276" w:lineRule="auto"/>
        <w:ind w:left="851" w:hanging="425"/>
        <w:jc w:val="both"/>
        <w:rPr>
          <w:rFonts w:ascii="Arial" w:hAnsi="Arial" w:cs="Arial"/>
          <w:sz w:val="18"/>
          <w:szCs w:val="18"/>
        </w:rPr>
      </w:pPr>
      <w:r w:rsidRPr="00E02554">
        <w:rPr>
          <w:rFonts w:ascii="Arial" w:hAnsi="Arial" w:cs="Arial"/>
          <w:b/>
          <w:color w:val="FF0000"/>
          <w:sz w:val="18"/>
          <w:szCs w:val="18"/>
          <w:lang w:val="en-US"/>
        </w:rPr>
        <w:t>RUS</w:t>
      </w:r>
      <w:r w:rsidRPr="00E02554">
        <w:rPr>
          <w:rFonts w:ascii="Arial" w:hAnsi="Arial" w:cs="Arial"/>
          <w:b/>
          <w:color w:val="FF0000"/>
          <w:sz w:val="18"/>
          <w:szCs w:val="18"/>
        </w:rPr>
        <w:t>:</w:t>
      </w:r>
      <w:r w:rsidRPr="00C0718B">
        <w:rPr>
          <w:rFonts w:ascii="Arial" w:hAnsi="Arial" w:cs="Arial"/>
          <w:sz w:val="18"/>
          <w:szCs w:val="18"/>
        </w:rPr>
        <w:t xml:space="preserve"> </w:t>
      </w:r>
      <w:r w:rsidR="001D5B9C" w:rsidRPr="004C6BBF">
        <w:rPr>
          <w:rFonts w:ascii="Arial" w:hAnsi="Arial" w:cs="Arial"/>
          <w:sz w:val="18"/>
          <w:szCs w:val="18"/>
        </w:rPr>
        <w:t xml:space="preserve">По запросу Заказчика Поставщик должен за счет собственных ресурсов обеспечить проведение </w:t>
      </w:r>
      <w:r w:rsidR="001D5B9C" w:rsidRPr="004C6BBF">
        <w:rPr>
          <w:rFonts w:ascii="Arial" w:hAnsi="Arial" w:cs="Arial"/>
          <w:sz w:val="18"/>
          <w:szCs w:val="18"/>
          <w:lang w:val="en-US"/>
        </w:rPr>
        <w:t>IREG</w:t>
      </w:r>
      <w:r w:rsidR="001D5B9C" w:rsidRPr="004C6BBF">
        <w:rPr>
          <w:rFonts w:ascii="Arial" w:hAnsi="Arial" w:cs="Arial"/>
          <w:sz w:val="18"/>
          <w:szCs w:val="18"/>
        </w:rPr>
        <w:t xml:space="preserve">-тестирования </w:t>
      </w:r>
      <w:r w:rsidR="001D5B9C" w:rsidRPr="004C6BBF">
        <w:rPr>
          <w:rFonts w:ascii="Arial" w:hAnsi="Arial" w:cs="Arial"/>
          <w:sz w:val="18"/>
          <w:szCs w:val="18"/>
          <w:lang w:val="en-US"/>
        </w:rPr>
        <w:t>LTE</w:t>
      </w:r>
      <w:r w:rsidR="001D5B9C" w:rsidRPr="004C6BBF">
        <w:rPr>
          <w:rFonts w:ascii="Arial" w:hAnsi="Arial" w:cs="Arial"/>
          <w:sz w:val="18"/>
          <w:szCs w:val="18"/>
        </w:rPr>
        <w:t>-роуминга с выбранным роуминговым партнером (сценарий роумингового хаба);</w:t>
      </w:r>
    </w:p>
    <w:p w14:paraId="2DAABBBF" w14:textId="616F36E4" w:rsidR="0025636D" w:rsidRDefault="003A17E5" w:rsidP="0025636D">
      <w:pPr>
        <w:pStyle w:val="a9"/>
        <w:spacing w:line="276" w:lineRule="auto"/>
        <w:ind w:left="851" w:hanging="425"/>
        <w:jc w:val="both"/>
        <w:rPr>
          <w:rFonts w:ascii="Arial" w:hAnsi="Arial" w:cs="Arial"/>
          <w:sz w:val="18"/>
          <w:szCs w:val="18"/>
          <w:lang w:val="en-US"/>
        </w:rPr>
      </w:pPr>
      <w:r w:rsidRPr="007B3FF9">
        <w:rPr>
          <w:rFonts w:ascii="Arial" w:hAnsi="Arial" w:cs="Arial"/>
          <w:b/>
          <w:sz w:val="18"/>
          <w:szCs w:val="18"/>
        </w:rPr>
        <w:t xml:space="preserve">    </w:t>
      </w:r>
      <w:r w:rsidR="0025636D" w:rsidRPr="007B3FF9">
        <w:rPr>
          <w:rFonts w:ascii="Arial" w:hAnsi="Arial" w:cs="Arial"/>
          <w:b/>
          <w:sz w:val="18"/>
          <w:szCs w:val="18"/>
        </w:rPr>
        <w:t xml:space="preserve">     </w:t>
      </w:r>
      <w:r w:rsidRPr="00E02554">
        <w:rPr>
          <w:rFonts w:ascii="Arial" w:hAnsi="Arial" w:cs="Arial"/>
          <w:b/>
          <w:color w:val="0066FF"/>
          <w:sz w:val="18"/>
          <w:szCs w:val="18"/>
          <w:lang w:val="en-US"/>
        </w:rPr>
        <w:t>ENG:</w:t>
      </w:r>
      <w:r>
        <w:rPr>
          <w:rFonts w:ascii="Arial" w:hAnsi="Arial" w:cs="Arial"/>
          <w:sz w:val="18"/>
          <w:szCs w:val="18"/>
          <w:lang w:val="en-US"/>
        </w:rPr>
        <w:t xml:space="preserve"> </w:t>
      </w:r>
      <w:r w:rsidRPr="00C0718B">
        <w:rPr>
          <w:rFonts w:ascii="Arial" w:hAnsi="Arial" w:cs="Arial"/>
          <w:sz w:val="18"/>
          <w:szCs w:val="18"/>
          <w:lang w:val="en-US"/>
        </w:rPr>
        <w:t>Upon Customer request the Supplier shall provide the possibility of IREG testing of LTE roaming with the selected roaming partner by the Supplier’s resources (roaming hub scenario);</w:t>
      </w:r>
    </w:p>
    <w:p w14:paraId="1FBA043B" w14:textId="2A118175" w:rsidR="00997A58" w:rsidRPr="0025636D" w:rsidRDefault="00C0718B" w:rsidP="0025636D">
      <w:pPr>
        <w:pStyle w:val="a9"/>
        <w:numPr>
          <w:ilvl w:val="1"/>
          <w:numId w:val="7"/>
        </w:numPr>
        <w:spacing w:line="276" w:lineRule="auto"/>
        <w:ind w:left="851" w:hanging="425"/>
        <w:jc w:val="both"/>
        <w:rPr>
          <w:rFonts w:ascii="Arial" w:hAnsi="Arial" w:cs="Arial"/>
          <w:sz w:val="18"/>
          <w:szCs w:val="18"/>
        </w:rPr>
      </w:pPr>
      <w:r w:rsidRPr="00E02554">
        <w:rPr>
          <w:rFonts w:ascii="Arial" w:hAnsi="Arial" w:cs="Arial"/>
          <w:b/>
          <w:color w:val="FF0000"/>
          <w:sz w:val="18"/>
          <w:szCs w:val="18"/>
          <w:lang w:val="en-US"/>
        </w:rPr>
        <w:t>RUS</w:t>
      </w:r>
      <w:r w:rsidRPr="00E02554">
        <w:rPr>
          <w:rFonts w:ascii="Arial" w:hAnsi="Arial" w:cs="Arial"/>
          <w:b/>
          <w:color w:val="FF0000"/>
          <w:sz w:val="18"/>
          <w:szCs w:val="18"/>
        </w:rPr>
        <w:t>:</w:t>
      </w:r>
      <w:r w:rsidRPr="00C0718B">
        <w:rPr>
          <w:rFonts w:ascii="Arial" w:hAnsi="Arial" w:cs="Arial"/>
          <w:sz w:val="18"/>
          <w:szCs w:val="18"/>
        </w:rPr>
        <w:t xml:space="preserve"> </w:t>
      </w:r>
      <w:r w:rsidR="001D5B9C" w:rsidRPr="004C6BBF">
        <w:rPr>
          <w:rFonts w:ascii="Arial" w:hAnsi="Arial" w:cs="Arial"/>
          <w:sz w:val="18"/>
          <w:szCs w:val="18"/>
        </w:rPr>
        <w:t xml:space="preserve">Предлагаемое решение должно поддерживать VoIP (включая, но не ограничиваясь VoLTE). </w:t>
      </w:r>
    </w:p>
    <w:p w14:paraId="6CE0D9EE" w14:textId="77777777" w:rsidR="0025636D" w:rsidRDefault="003A17E5" w:rsidP="0025636D">
      <w:pPr>
        <w:pStyle w:val="a9"/>
        <w:spacing w:line="276" w:lineRule="auto"/>
        <w:ind w:left="851" w:hanging="425"/>
        <w:jc w:val="both"/>
        <w:rPr>
          <w:rFonts w:ascii="Arial" w:hAnsi="Arial" w:cs="Arial"/>
          <w:sz w:val="18"/>
          <w:szCs w:val="18"/>
          <w:lang w:val="en-US"/>
        </w:rPr>
      </w:pPr>
      <w:r w:rsidRPr="007B3FF9">
        <w:rPr>
          <w:rFonts w:ascii="Arial" w:hAnsi="Arial" w:cs="Arial"/>
          <w:b/>
          <w:sz w:val="18"/>
          <w:szCs w:val="18"/>
        </w:rPr>
        <w:t xml:space="preserve">    </w:t>
      </w:r>
      <w:r w:rsidR="0025636D" w:rsidRPr="007B3FF9">
        <w:rPr>
          <w:rFonts w:ascii="Arial" w:hAnsi="Arial" w:cs="Arial"/>
          <w:b/>
          <w:sz w:val="18"/>
          <w:szCs w:val="18"/>
        </w:rPr>
        <w:t xml:space="preserve">     </w:t>
      </w:r>
      <w:r w:rsidRPr="00E02554">
        <w:rPr>
          <w:rFonts w:ascii="Arial" w:hAnsi="Arial" w:cs="Arial"/>
          <w:b/>
          <w:color w:val="0066FF"/>
          <w:sz w:val="18"/>
          <w:szCs w:val="18"/>
          <w:lang w:val="en-US"/>
        </w:rPr>
        <w:t>ENG:</w:t>
      </w:r>
      <w:r>
        <w:rPr>
          <w:rFonts w:ascii="Arial" w:hAnsi="Arial" w:cs="Arial"/>
          <w:sz w:val="18"/>
          <w:szCs w:val="18"/>
          <w:lang w:val="en-US"/>
        </w:rPr>
        <w:t xml:space="preserve"> </w:t>
      </w:r>
      <w:r w:rsidRPr="00757991">
        <w:rPr>
          <w:rFonts w:ascii="Arial" w:hAnsi="Arial" w:cs="Arial"/>
          <w:sz w:val="18"/>
          <w:szCs w:val="18"/>
          <w:lang w:val="en-US"/>
        </w:rPr>
        <w:t>Support of VoIP (including, but not limited to VoLTE).</w:t>
      </w:r>
    </w:p>
    <w:p w14:paraId="2693F180" w14:textId="19FF58C4" w:rsidR="00997A58" w:rsidRPr="0025636D" w:rsidRDefault="00CE3DED" w:rsidP="0025636D">
      <w:pPr>
        <w:pStyle w:val="a9"/>
        <w:numPr>
          <w:ilvl w:val="1"/>
          <w:numId w:val="7"/>
        </w:numPr>
        <w:spacing w:line="276" w:lineRule="auto"/>
        <w:ind w:left="851" w:hanging="425"/>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CE3DED">
        <w:rPr>
          <w:rFonts w:ascii="Arial" w:hAnsi="Arial" w:cs="Arial"/>
          <w:sz w:val="18"/>
          <w:szCs w:val="18"/>
        </w:rPr>
        <w:t xml:space="preserve"> </w:t>
      </w:r>
      <w:r w:rsidR="00997A58" w:rsidRPr="004C6BBF">
        <w:rPr>
          <w:rFonts w:ascii="Arial" w:hAnsi="Arial" w:cs="Arial"/>
          <w:sz w:val="18"/>
          <w:szCs w:val="18"/>
        </w:rPr>
        <w:t>По</w:t>
      </w:r>
      <w:r w:rsidR="00257877" w:rsidRPr="004C6BBF">
        <w:rPr>
          <w:rFonts w:ascii="Arial" w:hAnsi="Arial" w:cs="Arial"/>
          <w:sz w:val="18"/>
          <w:szCs w:val="18"/>
        </w:rPr>
        <w:t>ставщик должен</w:t>
      </w:r>
      <w:r w:rsidR="00336FE2" w:rsidRPr="004C6BBF">
        <w:rPr>
          <w:rFonts w:ascii="Arial" w:hAnsi="Arial" w:cs="Arial"/>
          <w:sz w:val="18"/>
          <w:szCs w:val="18"/>
        </w:rPr>
        <w:t xml:space="preserve"> </w:t>
      </w:r>
      <w:r w:rsidR="00997A58" w:rsidRPr="004C6BBF">
        <w:rPr>
          <w:rFonts w:ascii="Arial" w:hAnsi="Arial" w:cs="Arial"/>
          <w:sz w:val="18"/>
          <w:szCs w:val="18"/>
        </w:rPr>
        <w:t>обеспеч</w:t>
      </w:r>
      <w:r w:rsidR="00257877" w:rsidRPr="004C6BBF">
        <w:rPr>
          <w:rFonts w:ascii="Arial" w:hAnsi="Arial" w:cs="Arial"/>
          <w:sz w:val="18"/>
          <w:szCs w:val="18"/>
        </w:rPr>
        <w:t>ить</w:t>
      </w:r>
      <w:r w:rsidR="00997A58" w:rsidRPr="004C6BBF">
        <w:rPr>
          <w:rFonts w:ascii="Arial" w:hAnsi="Arial" w:cs="Arial"/>
          <w:sz w:val="18"/>
          <w:szCs w:val="18"/>
        </w:rPr>
        <w:t xml:space="preserve"> балансировк</w:t>
      </w:r>
      <w:r w:rsidR="00257877" w:rsidRPr="004C6BBF">
        <w:rPr>
          <w:rFonts w:ascii="Arial" w:hAnsi="Arial" w:cs="Arial"/>
          <w:sz w:val="18"/>
          <w:szCs w:val="18"/>
        </w:rPr>
        <w:t>у</w:t>
      </w:r>
      <w:r w:rsidR="00997A58" w:rsidRPr="004C6BBF">
        <w:rPr>
          <w:rFonts w:ascii="Arial" w:hAnsi="Arial" w:cs="Arial"/>
          <w:sz w:val="18"/>
          <w:szCs w:val="18"/>
        </w:rPr>
        <w:t xml:space="preserve"> трафика</w:t>
      </w:r>
      <w:r w:rsidR="00D70685" w:rsidRPr="004C6BBF">
        <w:rPr>
          <w:rFonts w:ascii="Arial" w:hAnsi="Arial" w:cs="Arial"/>
          <w:sz w:val="18"/>
          <w:szCs w:val="18"/>
        </w:rPr>
        <w:t xml:space="preserve"> (по принципу &lt;per flow&gt;</w:t>
      </w:r>
      <w:r w:rsidR="006E6161" w:rsidRPr="004C6BBF">
        <w:rPr>
          <w:rFonts w:ascii="Arial" w:hAnsi="Arial" w:cs="Arial"/>
          <w:sz w:val="18"/>
          <w:szCs w:val="18"/>
        </w:rPr>
        <w:t xml:space="preserve"> и/или в процентном распределении и т.д.</w:t>
      </w:r>
      <w:r w:rsidR="00D70685" w:rsidRPr="004C6BBF">
        <w:rPr>
          <w:rFonts w:ascii="Arial" w:hAnsi="Arial" w:cs="Arial"/>
          <w:sz w:val="18"/>
          <w:szCs w:val="18"/>
        </w:rPr>
        <w:t>)</w:t>
      </w:r>
      <w:r w:rsidR="00997A58" w:rsidRPr="004C6BBF">
        <w:rPr>
          <w:rFonts w:ascii="Arial" w:hAnsi="Arial" w:cs="Arial"/>
          <w:sz w:val="18"/>
          <w:szCs w:val="18"/>
        </w:rPr>
        <w:t xml:space="preserve"> по основному и резервному каналу;</w:t>
      </w:r>
    </w:p>
    <w:p w14:paraId="311E38DE" w14:textId="0E8062C3" w:rsidR="003A17E5" w:rsidRPr="003A17E5" w:rsidRDefault="003A17E5" w:rsidP="0025636D">
      <w:pPr>
        <w:pStyle w:val="a9"/>
        <w:spacing w:line="276" w:lineRule="auto"/>
        <w:ind w:left="851" w:hanging="425"/>
        <w:jc w:val="both"/>
        <w:rPr>
          <w:rFonts w:ascii="Arial" w:hAnsi="Arial" w:cs="Arial"/>
          <w:sz w:val="18"/>
          <w:szCs w:val="18"/>
          <w:lang w:val="en-US"/>
        </w:rPr>
      </w:pPr>
      <w:r w:rsidRPr="007B3FF9">
        <w:rPr>
          <w:rFonts w:ascii="Arial" w:hAnsi="Arial" w:cs="Arial"/>
          <w:b/>
          <w:sz w:val="18"/>
          <w:szCs w:val="18"/>
        </w:rPr>
        <w:t xml:space="preserve">    </w:t>
      </w:r>
      <w:r w:rsidR="0025636D" w:rsidRPr="007B3FF9">
        <w:rPr>
          <w:rFonts w:ascii="Arial" w:hAnsi="Arial" w:cs="Arial"/>
          <w:b/>
          <w:sz w:val="18"/>
          <w:szCs w:val="18"/>
        </w:rPr>
        <w:t xml:space="preserve">    </w:t>
      </w:r>
      <w:r w:rsidR="009C366C" w:rsidRPr="0089498C">
        <w:rPr>
          <w:rFonts w:ascii="Arial" w:hAnsi="Arial" w:cs="Arial"/>
          <w:b/>
          <w:color w:val="0066FF"/>
          <w:sz w:val="18"/>
          <w:szCs w:val="18"/>
          <w:lang w:val="en-US"/>
        </w:rPr>
        <w:t>ENG:</w:t>
      </w:r>
      <w:r w:rsidR="009C366C">
        <w:rPr>
          <w:rFonts w:ascii="Arial" w:hAnsi="Arial" w:cs="Arial"/>
          <w:b/>
          <w:sz w:val="18"/>
          <w:szCs w:val="18"/>
          <w:lang w:val="en-US"/>
        </w:rPr>
        <w:t xml:space="preserve"> </w:t>
      </w:r>
      <w:r w:rsidRPr="00CE3DED">
        <w:rPr>
          <w:rFonts w:ascii="Arial" w:hAnsi="Arial" w:cs="Arial"/>
          <w:sz w:val="18"/>
          <w:szCs w:val="18"/>
          <w:lang w:val="en-US"/>
        </w:rPr>
        <w:t>Upon Customer’s request the Supplier shall provide traffic balancing (means principle &lt;per flow&gt; and/or percentage etc.) by primary and backup links;</w:t>
      </w:r>
    </w:p>
    <w:p w14:paraId="722B1F7D" w14:textId="77777777" w:rsidR="00005627" w:rsidRPr="00005627" w:rsidRDefault="00CE3DED" w:rsidP="00005627">
      <w:pPr>
        <w:pStyle w:val="a9"/>
        <w:numPr>
          <w:ilvl w:val="1"/>
          <w:numId w:val="7"/>
        </w:numPr>
        <w:spacing w:line="276" w:lineRule="auto"/>
        <w:ind w:left="851" w:hanging="425"/>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CE3DED">
        <w:rPr>
          <w:rFonts w:ascii="Arial" w:hAnsi="Arial" w:cs="Arial"/>
          <w:sz w:val="18"/>
          <w:szCs w:val="18"/>
        </w:rPr>
        <w:t xml:space="preserve"> </w:t>
      </w:r>
      <w:r w:rsidR="00D70685" w:rsidRPr="004C6BBF">
        <w:rPr>
          <w:rFonts w:ascii="Arial" w:hAnsi="Arial" w:cs="Arial"/>
          <w:sz w:val="18"/>
          <w:szCs w:val="18"/>
        </w:rPr>
        <w:t xml:space="preserve">По запросу Заказчика </w:t>
      </w:r>
      <w:r w:rsidR="002A2C26">
        <w:rPr>
          <w:rFonts w:ascii="Arial" w:hAnsi="Arial" w:cs="Arial"/>
          <w:sz w:val="18"/>
          <w:szCs w:val="18"/>
        </w:rPr>
        <w:t xml:space="preserve">Поставщик должен </w:t>
      </w:r>
      <w:r w:rsidR="00D70685" w:rsidRPr="0016244B">
        <w:rPr>
          <w:rFonts w:ascii="Arial" w:hAnsi="Arial" w:cs="Arial"/>
          <w:sz w:val="18"/>
          <w:szCs w:val="18"/>
        </w:rPr>
        <w:t xml:space="preserve">обеспечить возможность организации </w:t>
      </w:r>
      <w:r w:rsidR="00D70685" w:rsidRPr="0016244B">
        <w:rPr>
          <w:rFonts w:ascii="Arial" w:hAnsi="Arial" w:cs="Arial"/>
          <w:sz w:val="18"/>
          <w:szCs w:val="18"/>
          <w:lang w:val="en-US"/>
        </w:rPr>
        <w:t>IPX</w:t>
      </w:r>
      <w:r w:rsidR="00D70685" w:rsidRPr="0016244B">
        <w:rPr>
          <w:rFonts w:ascii="Arial" w:hAnsi="Arial" w:cs="Arial"/>
          <w:sz w:val="18"/>
          <w:szCs w:val="18"/>
        </w:rPr>
        <w:t>/</w:t>
      </w:r>
      <w:r w:rsidR="00D70685" w:rsidRPr="0016244B">
        <w:rPr>
          <w:rFonts w:ascii="Arial" w:hAnsi="Arial" w:cs="Arial"/>
          <w:sz w:val="18"/>
          <w:szCs w:val="18"/>
          <w:lang w:val="en-US"/>
        </w:rPr>
        <w:t>GRX</w:t>
      </w:r>
      <w:r w:rsidR="00D70685" w:rsidRPr="0016244B">
        <w:rPr>
          <w:rFonts w:ascii="Arial" w:hAnsi="Arial" w:cs="Arial"/>
          <w:sz w:val="18"/>
          <w:szCs w:val="18"/>
        </w:rPr>
        <w:t xml:space="preserve"> </w:t>
      </w:r>
      <w:r w:rsidR="00005627">
        <w:rPr>
          <w:rFonts w:ascii="Arial" w:hAnsi="Arial" w:cs="Arial"/>
          <w:sz w:val="18"/>
          <w:szCs w:val="18"/>
        </w:rPr>
        <w:t xml:space="preserve">подключений для </w:t>
      </w:r>
      <w:r w:rsidR="00011CD0">
        <w:rPr>
          <w:rFonts w:ascii="Arial" w:hAnsi="Arial" w:cs="Arial"/>
          <w:sz w:val="18"/>
          <w:szCs w:val="18"/>
        </w:rPr>
        <w:t>МТС БЕЛАРУСЬ</w:t>
      </w:r>
      <w:r w:rsidR="00D70685" w:rsidRPr="00A345A3">
        <w:rPr>
          <w:rFonts w:ascii="Arial" w:hAnsi="Arial" w:cs="Arial"/>
          <w:sz w:val="18"/>
          <w:szCs w:val="18"/>
        </w:rPr>
        <w:t xml:space="preserve"> и анонсирования сетей через единую точку </w:t>
      </w:r>
      <w:r w:rsidR="00005627">
        <w:rPr>
          <w:rFonts w:ascii="Arial" w:hAnsi="Arial" w:cs="Arial"/>
          <w:sz w:val="18"/>
          <w:szCs w:val="18"/>
        </w:rPr>
        <w:t>входа</w:t>
      </w:r>
    </w:p>
    <w:p w14:paraId="610E89C5" w14:textId="4A0824F0" w:rsidR="003A17E5" w:rsidRPr="00A345A3" w:rsidRDefault="003A17E5" w:rsidP="00005627">
      <w:pPr>
        <w:pStyle w:val="a9"/>
        <w:spacing w:line="276" w:lineRule="auto"/>
        <w:ind w:left="851"/>
        <w:jc w:val="both"/>
        <w:rPr>
          <w:rFonts w:ascii="Arial" w:hAnsi="Arial" w:cs="Arial"/>
          <w:sz w:val="18"/>
          <w:szCs w:val="18"/>
          <w:lang w:val="en-US"/>
        </w:rPr>
      </w:pPr>
      <w:r w:rsidRPr="0089498C">
        <w:rPr>
          <w:rFonts w:ascii="Arial" w:hAnsi="Arial" w:cs="Arial"/>
          <w:b/>
          <w:color w:val="0066FF"/>
          <w:sz w:val="18"/>
          <w:szCs w:val="18"/>
          <w:lang w:val="en-US"/>
        </w:rPr>
        <w:t>ENG:</w:t>
      </w:r>
      <w:r w:rsidRPr="00A345A3">
        <w:rPr>
          <w:rFonts w:ascii="Arial" w:hAnsi="Arial" w:cs="Arial"/>
          <w:sz w:val="18"/>
          <w:szCs w:val="18"/>
          <w:lang w:val="en-US"/>
        </w:rPr>
        <w:t xml:space="preserve"> Upon Customer’s request the Supplier shall provide the possibility of IPX/GRX connectivity for </w:t>
      </w:r>
      <w:r w:rsidR="00011CD0">
        <w:rPr>
          <w:rFonts w:ascii="Arial" w:hAnsi="Arial" w:cs="Arial"/>
          <w:sz w:val="18"/>
          <w:szCs w:val="18"/>
          <w:lang w:val="en-US"/>
        </w:rPr>
        <w:t>MTS Belarus</w:t>
      </w:r>
      <w:r w:rsidRPr="00A345A3">
        <w:rPr>
          <w:rFonts w:ascii="Arial" w:hAnsi="Arial" w:cs="Arial"/>
          <w:sz w:val="18"/>
          <w:szCs w:val="18"/>
          <w:lang w:val="en-US"/>
        </w:rPr>
        <w:t xml:space="preserve"> </w:t>
      </w:r>
      <w:r w:rsidR="00005627">
        <w:rPr>
          <w:rFonts w:ascii="Arial" w:hAnsi="Arial" w:cs="Arial"/>
          <w:sz w:val="18"/>
          <w:szCs w:val="18"/>
          <w:lang w:val="en-US"/>
        </w:rPr>
        <w:t>through single point</w:t>
      </w:r>
    </w:p>
    <w:p w14:paraId="03CDD362" w14:textId="745D0697" w:rsidR="001A294E" w:rsidRPr="00A345A3" w:rsidRDefault="00607916" w:rsidP="0025636D">
      <w:pPr>
        <w:pStyle w:val="a9"/>
        <w:numPr>
          <w:ilvl w:val="1"/>
          <w:numId w:val="7"/>
        </w:numPr>
        <w:spacing w:line="276" w:lineRule="auto"/>
        <w:ind w:left="851" w:hanging="425"/>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A345A3">
        <w:rPr>
          <w:rFonts w:ascii="Arial" w:hAnsi="Arial" w:cs="Arial"/>
          <w:sz w:val="18"/>
          <w:szCs w:val="18"/>
        </w:rPr>
        <w:t xml:space="preserve"> </w:t>
      </w:r>
      <w:r w:rsidR="001A294E" w:rsidRPr="00A345A3">
        <w:rPr>
          <w:rFonts w:ascii="Arial" w:hAnsi="Arial" w:cs="Arial"/>
          <w:sz w:val="18"/>
          <w:szCs w:val="18"/>
        </w:rPr>
        <w:t xml:space="preserve">Для обмена сигнальным трафиком протокола </w:t>
      </w:r>
      <w:r w:rsidR="001A294E" w:rsidRPr="00A345A3">
        <w:rPr>
          <w:rFonts w:ascii="Arial" w:hAnsi="Arial" w:cs="Arial"/>
          <w:sz w:val="18"/>
          <w:szCs w:val="18"/>
          <w:lang w:val="en-US"/>
        </w:rPr>
        <w:t>diameter</w:t>
      </w:r>
      <w:r w:rsidR="001A294E" w:rsidRPr="00A345A3">
        <w:rPr>
          <w:rFonts w:ascii="Arial" w:hAnsi="Arial" w:cs="Arial"/>
          <w:sz w:val="18"/>
          <w:szCs w:val="18"/>
        </w:rPr>
        <w:t xml:space="preserve"> Поставщик должен обеспечить:</w:t>
      </w:r>
    </w:p>
    <w:p w14:paraId="7325918C" w14:textId="754A55B8" w:rsidR="00607916" w:rsidRPr="00A345A3" w:rsidRDefault="00607916" w:rsidP="0025636D">
      <w:pPr>
        <w:pStyle w:val="a9"/>
        <w:spacing w:line="276" w:lineRule="auto"/>
        <w:ind w:left="851" w:hanging="425"/>
        <w:jc w:val="both"/>
        <w:rPr>
          <w:rFonts w:ascii="Arial" w:hAnsi="Arial" w:cs="Arial"/>
          <w:sz w:val="18"/>
          <w:szCs w:val="18"/>
          <w:lang w:val="en-US"/>
        </w:rPr>
      </w:pPr>
      <w:r w:rsidRPr="007B3FF9">
        <w:rPr>
          <w:rFonts w:ascii="Arial" w:hAnsi="Arial" w:cs="Arial"/>
          <w:b/>
          <w:sz w:val="18"/>
          <w:szCs w:val="18"/>
        </w:rPr>
        <w:t xml:space="preserve">    </w:t>
      </w:r>
      <w:r w:rsidR="0025636D" w:rsidRPr="007B3FF9">
        <w:rPr>
          <w:rFonts w:ascii="Arial" w:hAnsi="Arial" w:cs="Arial"/>
          <w:b/>
          <w:sz w:val="18"/>
          <w:szCs w:val="18"/>
        </w:rPr>
        <w:t xml:space="preserve">    </w:t>
      </w:r>
      <w:r w:rsidRPr="0089498C">
        <w:rPr>
          <w:rFonts w:ascii="Arial" w:hAnsi="Arial" w:cs="Arial"/>
          <w:b/>
          <w:color w:val="0066FF"/>
          <w:sz w:val="18"/>
          <w:szCs w:val="18"/>
          <w:lang w:val="en-US"/>
        </w:rPr>
        <w:t>ENG:</w:t>
      </w:r>
      <w:r w:rsidRPr="00A345A3">
        <w:rPr>
          <w:rFonts w:ascii="Arial" w:hAnsi="Arial" w:cs="Arial"/>
          <w:sz w:val="18"/>
          <w:szCs w:val="18"/>
          <w:lang w:val="en-US"/>
        </w:rPr>
        <w:t xml:space="preserve"> For diameter signaling traffic exchange the Supplier shall provide:</w:t>
      </w:r>
    </w:p>
    <w:p w14:paraId="7E5B53C0" w14:textId="754D81C9" w:rsidR="001A294E" w:rsidRPr="00A345A3" w:rsidRDefault="00607916" w:rsidP="0025636D">
      <w:pPr>
        <w:pStyle w:val="a9"/>
        <w:numPr>
          <w:ilvl w:val="1"/>
          <w:numId w:val="7"/>
        </w:numPr>
        <w:spacing w:line="276" w:lineRule="auto"/>
        <w:ind w:left="851" w:hanging="425"/>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A345A3">
        <w:rPr>
          <w:rFonts w:ascii="Arial" w:hAnsi="Arial" w:cs="Arial"/>
          <w:b/>
          <w:sz w:val="18"/>
          <w:szCs w:val="18"/>
        </w:rPr>
        <w:t xml:space="preserve"> </w:t>
      </w:r>
      <w:r w:rsidR="001A294E" w:rsidRPr="00A345A3">
        <w:rPr>
          <w:rFonts w:ascii="Arial" w:hAnsi="Arial" w:cs="Arial"/>
          <w:sz w:val="18"/>
          <w:szCs w:val="18"/>
        </w:rPr>
        <w:t xml:space="preserve">Организацию подключения по протоколу </w:t>
      </w:r>
      <w:r w:rsidR="001A294E" w:rsidRPr="00A345A3">
        <w:rPr>
          <w:rFonts w:ascii="Arial" w:hAnsi="Arial" w:cs="Arial"/>
          <w:sz w:val="18"/>
          <w:szCs w:val="18"/>
          <w:lang w:val="en-US"/>
        </w:rPr>
        <w:t>SCTP</w:t>
      </w:r>
      <w:r w:rsidR="001A294E" w:rsidRPr="00A345A3">
        <w:rPr>
          <w:rFonts w:ascii="Arial" w:hAnsi="Arial" w:cs="Arial"/>
          <w:sz w:val="18"/>
          <w:szCs w:val="18"/>
        </w:rPr>
        <w:t xml:space="preserve"> с поддержкой </w:t>
      </w:r>
      <w:r w:rsidR="00730457" w:rsidRPr="00A345A3">
        <w:rPr>
          <w:rFonts w:ascii="Arial" w:hAnsi="Arial" w:cs="Arial"/>
          <w:sz w:val="18"/>
          <w:szCs w:val="18"/>
          <w:lang w:val="en-US"/>
        </w:rPr>
        <w:t>multihoming</w:t>
      </w:r>
      <w:r w:rsidR="00730457" w:rsidRPr="00A345A3">
        <w:rPr>
          <w:rFonts w:ascii="Arial" w:hAnsi="Arial" w:cs="Arial"/>
          <w:sz w:val="18"/>
          <w:szCs w:val="18"/>
        </w:rPr>
        <w:t>;</w:t>
      </w:r>
    </w:p>
    <w:p w14:paraId="2285DD65" w14:textId="24F338FE" w:rsidR="00607916" w:rsidRPr="00A345A3" w:rsidRDefault="00607916" w:rsidP="0025636D">
      <w:pPr>
        <w:pStyle w:val="a9"/>
        <w:spacing w:line="276" w:lineRule="auto"/>
        <w:ind w:left="851" w:hanging="425"/>
        <w:jc w:val="both"/>
        <w:rPr>
          <w:rFonts w:ascii="Arial" w:hAnsi="Arial" w:cs="Arial"/>
          <w:sz w:val="18"/>
          <w:szCs w:val="18"/>
          <w:lang w:val="en-US"/>
        </w:rPr>
      </w:pPr>
      <w:r w:rsidRPr="00A345A3">
        <w:rPr>
          <w:rFonts w:ascii="Arial" w:hAnsi="Arial" w:cs="Arial"/>
          <w:b/>
          <w:sz w:val="18"/>
          <w:szCs w:val="18"/>
        </w:rPr>
        <w:t xml:space="preserve">        </w:t>
      </w:r>
      <w:r w:rsidRPr="0089498C">
        <w:rPr>
          <w:rFonts w:ascii="Arial" w:hAnsi="Arial" w:cs="Arial"/>
          <w:b/>
          <w:color w:val="0066FF"/>
          <w:sz w:val="18"/>
          <w:szCs w:val="18"/>
          <w:lang w:val="en-US"/>
        </w:rPr>
        <w:t>ENG:</w:t>
      </w:r>
      <w:r w:rsidRPr="00A345A3">
        <w:rPr>
          <w:rFonts w:ascii="Arial" w:hAnsi="Arial" w:cs="Arial"/>
          <w:sz w:val="18"/>
          <w:szCs w:val="18"/>
          <w:lang w:val="en-US"/>
        </w:rPr>
        <w:t xml:space="preserve"> </w:t>
      </w:r>
      <w:r w:rsidR="004C6F00" w:rsidRPr="00A345A3">
        <w:rPr>
          <w:rFonts w:ascii="Arial" w:hAnsi="Arial" w:cs="Arial"/>
          <w:sz w:val="18"/>
          <w:szCs w:val="18"/>
          <w:lang w:val="en-US"/>
        </w:rPr>
        <w:t>SCTP connectivity with multihoming support;</w:t>
      </w:r>
    </w:p>
    <w:p w14:paraId="26B60C29" w14:textId="47F2953A" w:rsidR="00730457" w:rsidRPr="00A345A3" w:rsidRDefault="004C6F00" w:rsidP="0025636D">
      <w:pPr>
        <w:pStyle w:val="a9"/>
        <w:numPr>
          <w:ilvl w:val="1"/>
          <w:numId w:val="7"/>
        </w:numPr>
        <w:spacing w:line="276" w:lineRule="auto"/>
        <w:ind w:left="851" w:hanging="425"/>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A345A3">
        <w:rPr>
          <w:rFonts w:ascii="Arial" w:hAnsi="Arial" w:cs="Arial"/>
          <w:b/>
          <w:sz w:val="18"/>
          <w:szCs w:val="18"/>
        </w:rPr>
        <w:t xml:space="preserve"> </w:t>
      </w:r>
      <w:r w:rsidR="00554CA3" w:rsidRPr="00A345A3">
        <w:rPr>
          <w:rFonts w:ascii="Arial" w:hAnsi="Arial" w:cs="Arial"/>
          <w:sz w:val="18"/>
          <w:szCs w:val="18"/>
        </w:rPr>
        <w:t xml:space="preserve">Возможность настройки </w:t>
      </w:r>
      <w:r w:rsidR="00554CA3" w:rsidRPr="00A345A3">
        <w:rPr>
          <w:rFonts w:ascii="Arial" w:hAnsi="Arial" w:cs="Arial"/>
          <w:sz w:val="18"/>
          <w:szCs w:val="18"/>
          <w:lang w:val="en-US"/>
        </w:rPr>
        <w:t>SCTP</w:t>
      </w:r>
      <w:r w:rsidR="00554CA3" w:rsidRPr="00A345A3">
        <w:rPr>
          <w:rFonts w:ascii="Arial" w:hAnsi="Arial" w:cs="Arial"/>
          <w:sz w:val="18"/>
          <w:szCs w:val="18"/>
        </w:rPr>
        <w:t xml:space="preserve">-параметров (таймеров) для конкретных </w:t>
      </w:r>
      <w:r w:rsidR="00554CA3" w:rsidRPr="00A345A3">
        <w:rPr>
          <w:rFonts w:ascii="Arial" w:hAnsi="Arial" w:cs="Arial"/>
          <w:sz w:val="18"/>
          <w:szCs w:val="18"/>
          <w:lang w:val="en-US"/>
        </w:rPr>
        <w:t>SCTP</w:t>
      </w:r>
      <w:r w:rsidR="00554CA3" w:rsidRPr="00A345A3">
        <w:rPr>
          <w:rFonts w:ascii="Arial" w:hAnsi="Arial" w:cs="Arial"/>
          <w:sz w:val="18"/>
          <w:szCs w:val="18"/>
        </w:rPr>
        <w:t>-ассоциаций;</w:t>
      </w:r>
    </w:p>
    <w:p w14:paraId="09DA4AFE" w14:textId="7C313A5A" w:rsidR="004C6F00" w:rsidRPr="00A345A3" w:rsidRDefault="004C6F00" w:rsidP="0025636D">
      <w:pPr>
        <w:pStyle w:val="a9"/>
        <w:spacing w:line="276" w:lineRule="auto"/>
        <w:ind w:left="851" w:hanging="425"/>
        <w:jc w:val="both"/>
        <w:rPr>
          <w:rFonts w:ascii="Arial" w:hAnsi="Arial" w:cs="Arial"/>
          <w:sz w:val="18"/>
          <w:szCs w:val="18"/>
          <w:lang w:val="en-US"/>
        </w:rPr>
      </w:pPr>
      <w:r w:rsidRPr="0025636D">
        <w:rPr>
          <w:rFonts w:ascii="Arial" w:hAnsi="Arial" w:cs="Arial"/>
          <w:b/>
          <w:sz w:val="18"/>
          <w:szCs w:val="18"/>
        </w:rPr>
        <w:t xml:space="preserve">        </w:t>
      </w:r>
      <w:r w:rsidRPr="0089498C">
        <w:rPr>
          <w:rFonts w:ascii="Arial" w:hAnsi="Arial" w:cs="Arial"/>
          <w:b/>
          <w:color w:val="0066FF"/>
          <w:sz w:val="18"/>
          <w:szCs w:val="18"/>
          <w:lang w:val="en-US"/>
        </w:rPr>
        <w:t>ENG:</w:t>
      </w:r>
      <w:r w:rsidRPr="00A345A3">
        <w:rPr>
          <w:rFonts w:ascii="Arial" w:hAnsi="Arial" w:cs="Arial"/>
          <w:sz w:val="18"/>
          <w:szCs w:val="18"/>
          <w:lang w:val="en-US"/>
        </w:rPr>
        <w:t xml:space="preserve"> The possibility of implementation SCTP parameters (timers) for specific</w:t>
      </w:r>
      <w:r w:rsidR="007F2886" w:rsidRPr="00A345A3">
        <w:rPr>
          <w:rFonts w:ascii="Arial" w:hAnsi="Arial" w:cs="Arial"/>
          <w:sz w:val="18"/>
          <w:szCs w:val="18"/>
          <w:lang w:val="en-US"/>
        </w:rPr>
        <w:t xml:space="preserve"> SCTP associations;</w:t>
      </w:r>
    </w:p>
    <w:p w14:paraId="11280137" w14:textId="3120B934" w:rsidR="00554CA3" w:rsidRPr="00A345A3" w:rsidRDefault="007F2886" w:rsidP="007B3FF9">
      <w:pPr>
        <w:pStyle w:val="a9"/>
        <w:numPr>
          <w:ilvl w:val="2"/>
          <w:numId w:val="7"/>
        </w:numPr>
        <w:spacing w:line="276" w:lineRule="auto"/>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A345A3">
        <w:rPr>
          <w:rFonts w:ascii="Arial" w:hAnsi="Arial" w:cs="Arial"/>
          <w:b/>
          <w:sz w:val="18"/>
          <w:szCs w:val="18"/>
        </w:rPr>
        <w:t xml:space="preserve"> </w:t>
      </w:r>
      <w:r w:rsidR="00554CA3" w:rsidRPr="00A345A3">
        <w:rPr>
          <w:rFonts w:ascii="Arial" w:hAnsi="Arial" w:cs="Arial"/>
          <w:sz w:val="18"/>
          <w:szCs w:val="18"/>
        </w:rPr>
        <w:t xml:space="preserve">Географическое резервирование </w:t>
      </w:r>
      <w:r w:rsidR="00554CA3" w:rsidRPr="00A345A3">
        <w:rPr>
          <w:rFonts w:ascii="Arial" w:hAnsi="Arial" w:cs="Arial"/>
          <w:sz w:val="18"/>
          <w:szCs w:val="18"/>
          <w:lang w:val="en-US"/>
        </w:rPr>
        <w:t>DRA</w:t>
      </w:r>
      <w:r w:rsidR="00554CA3" w:rsidRPr="00A345A3">
        <w:rPr>
          <w:rFonts w:ascii="Arial" w:hAnsi="Arial" w:cs="Arial"/>
          <w:sz w:val="18"/>
          <w:szCs w:val="18"/>
        </w:rPr>
        <w:t>/</w:t>
      </w:r>
      <w:r w:rsidR="00554CA3" w:rsidRPr="00A345A3">
        <w:rPr>
          <w:rFonts w:ascii="Arial" w:hAnsi="Arial" w:cs="Arial"/>
          <w:sz w:val="18"/>
          <w:szCs w:val="18"/>
          <w:lang w:val="en-US"/>
        </w:rPr>
        <w:t>DEA</w:t>
      </w:r>
      <w:r w:rsidR="00554CA3" w:rsidRPr="00A345A3">
        <w:rPr>
          <w:rFonts w:ascii="Arial" w:hAnsi="Arial" w:cs="Arial"/>
          <w:sz w:val="18"/>
          <w:szCs w:val="18"/>
        </w:rPr>
        <w:t xml:space="preserve"> минимум на двух разных площадках;</w:t>
      </w:r>
    </w:p>
    <w:p w14:paraId="4FFDF982" w14:textId="047DF3C9" w:rsidR="007F2886" w:rsidRPr="00A345A3" w:rsidRDefault="007F2886" w:rsidP="0025636D">
      <w:pPr>
        <w:pStyle w:val="a9"/>
        <w:spacing w:line="276" w:lineRule="auto"/>
        <w:ind w:left="851"/>
        <w:jc w:val="both"/>
        <w:rPr>
          <w:rFonts w:ascii="Arial" w:hAnsi="Arial" w:cs="Arial"/>
          <w:sz w:val="18"/>
          <w:szCs w:val="18"/>
          <w:lang w:val="en-US"/>
        </w:rPr>
      </w:pPr>
      <w:r w:rsidRPr="008E2011">
        <w:rPr>
          <w:rFonts w:ascii="Arial" w:hAnsi="Arial" w:cs="Arial"/>
          <w:b/>
          <w:sz w:val="18"/>
          <w:szCs w:val="18"/>
        </w:rPr>
        <w:t xml:space="preserve">        </w:t>
      </w:r>
      <w:r w:rsidR="007B3FF9" w:rsidRPr="008E2011">
        <w:rPr>
          <w:rFonts w:ascii="Arial" w:hAnsi="Arial" w:cs="Arial"/>
          <w:b/>
          <w:sz w:val="18"/>
          <w:szCs w:val="18"/>
        </w:rPr>
        <w:t xml:space="preserve">   </w:t>
      </w:r>
      <w:r w:rsidRPr="0089498C">
        <w:rPr>
          <w:rFonts w:ascii="Arial" w:hAnsi="Arial" w:cs="Arial"/>
          <w:b/>
          <w:color w:val="0066FF"/>
          <w:sz w:val="18"/>
          <w:szCs w:val="18"/>
          <w:lang w:val="en-US"/>
        </w:rPr>
        <w:t>ENG:</w:t>
      </w:r>
      <w:r w:rsidRPr="00A345A3">
        <w:rPr>
          <w:rFonts w:ascii="Arial" w:hAnsi="Arial" w:cs="Arial"/>
          <w:sz w:val="18"/>
          <w:szCs w:val="18"/>
          <w:lang w:val="en-US"/>
        </w:rPr>
        <w:t xml:space="preserve"> Geographical redundancy of DRA/DEA at least in two different PoPs;</w:t>
      </w:r>
    </w:p>
    <w:p w14:paraId="6E2E56DF" w14:textId="37CB934B" w:rsidR="00554CA3" w:rsidRPr="007B3FF9" w:rsidRDefault="007F2886" w:rsidP="007B3FF9">
      <w:pPr>
        <w:pStyle w:val="a9"/>
        <w:numPr>
          <w:ilvl w:val="2"/>
          <w:numId w:val="7"/>
        </w:numPr>
        <w:spacing w:line="276" w:lineRule="auto"/>
        <w:jc w:val="both"/>
        <w:rPr>
          <w:rFonts w:ascii="Arial" w:hAnsi="Arial" w:cs="Arial"/>
          <w:b/>
          <w:color w:val="FF0000"/>
          <w:sz w:val="18"/>
          <w:szCs w:val="18"/>
        </w:rPr>
      </w:pPr>
      <w:r w:rsidRPr="004D7F0B">
        <w:rPr>
          <w:rFonts w:ascii="Arial" w:hAnsi="Arial" w:cs="Arial"/>
          <w:b/>
          <w:color w:val="FF0000"/>
          <w:sz w:val="18"/>
          <w:szCs w:val="18"/>
          <w:lang w:val="en-US"/>
        </w:rPr>
        <w:t>RUS:</w:t>
      </w:r>
      <w:r w:rsidRPr="00A345A3">
        <w:rPr>
          <w:rFonts w:ascii="Arial" w:hAnsi="Arial" w:cs="Arial"/>
          <w:b/>
          <w:sz w:val="18"/>
          <w:szCs w:val="18"/>
          <w:lang w:val="en-US"/>
        </w:rPr>
        <w:t xml:space="preserve"> </w:t>
      </w:r>
      <w:r w:rsidR="00554CA3" w:rsidRPr="00A345A3">
        <w:rPr>
          <w:rFonts w:ascii="Arial" w:hAnsi="Arial" w:cs="Arial"/>
          <w:sz w:val="18"/>
          <w:szCs w:val="18"/>
        </w:rPr>
        <w:t>Балансировку нагрузки;</w:t>
      </w:r>
    </w:p>
    <w:p w14:paraId="52212990" w14:textId="7CD578AB" w:rsidR="007F2886" w:rsidRPr="00A345A3" w:rsidRDefault="007F2886" w:rsidP="0025636D">
      <w:pPr>
        <w:pStyle w:val="a9"/>
        <w:spacing w:line="276" w:lineRule="auto"/>
        <w:ind w:left="851"/>
        <w:jc w:val="both"/>
        <w:rPr>
          <w:rFonts w:ascii="Arial" w:hAnsi="Arial" w:cs="Arial"/>
          <w:sz w:val="18"/>
          <w:szCs w:val="18"/>
          <w:lang w:val="en-US"/>
        </w:rPr>
      </w:pPr>
      <w:r w:rsidRPr="00A345A3">
        <w:rPr>
          <w:rFonts w:ascii="Arial" w:hAnsi="Arial" w:cs="Arial"/>
          <w:b/>
          <w:sz w:val="18"/>
          <w:szCs w:val="18"/>
          <w:lang w:val="en-US"/>
        </w:rPr>
        <w:t xml:space="preserve">        </w:t>
      </w:r>
      <w:r w:rsidR="007B3FF9">
        <w:rPr>
          <w:rFonts w:ascii="Arial" w:hAnsi="Arial" w:cs="Arial"/>
          <w:b/>
          <w:sz w:val="18"/>
          <w:szCs w:val="18"/>
        </w:rPr>
        <w:t xml:space="preserve">   </w:t>
      </w:r>
      <w:r w:rsidRPr="0089498C">
        <w:rPr>
          <w:rFonts w:ascii="Arial" w:hAnsi="Arial" w:cs="Arial"/>
          <w:b/>
          <w:color w:val="0066FF"/>
          <w:sz w:val="18"/>
          <w:szCs w:val="18"/>
          <w:lang w:val="en-US"/>
        </w:rPr>
        <w:t>ENG:</w:t>
      </w:r>
      <w:r w:rsidRPr="00A345A3">
        <w:rPr>
          <w:rFonts w:ascii="Arial" w:hAnsi="Arial" w:cs="Arial"/>
          <w:sz w:val="18"/>
          <w:szCs w:val="18"/>
          <w:lang w:val="en-US"/>
        </w:rPr>
        <w:t xml:space="preserve"> Load balance;</w:t>
      </w:r>
    </w:p>
    <w:p w14:paraId="5AE4BD3C" w14:textId="00A2D84A" w:rsidR="00554CA3" w:rsidRPr="00A345A3" w:rsidRDefault="007F2886" w:rsidP="007B3FF9">
      <w:pPr>
        <w:pStyle w:val="a9"/>
        <w:numPr>
          <w:ilvl w:val="2"/>
          <w:numId w:val="7"/>
        </w:numPr>
        <w:spacing w:line="276" w:lineRule="auto"/>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A345A3">
        <w:rPr>
          <w:rFonts w:ascii="Arial" w:hAnsi="Arial" w:cs="Arial"/>
          <w:b/>
          <w:sz w:val="18"/>
          <w:szCs w:val="18"/>
        </w:rPr>
        <w:t xml:space="preserve"> </w:t>
      </w:r>
      <w:r w:rsidR="00554CA3" w:rsidRPr="00A345A3">
        <w:rPr>
          <w:rFonts w:ascii="Arial" w:hAnsi="Arial" w:cs="Arial"/>
          <w:sz w:val="18"/>
          <w:szCs w:val="18"/>
        </w:rPr>
        <w:t xml:space="preserve">Маршрутизацию интерфейсов </w:t>
      </w:r>
      <w:r w:rsidR="00554CA3" w:rsidRPr="00A345A3">
        <w:rPr>
          <w:rFonts w:ascii="Arial" w:hAnsi="Arial" w:cs="Arial"/>
          <w:sz w:val="18"/>
          <w:szCs w:val="18"/>
          <w:lang w:val="en-US"/>
        </w:rPr>
        <w:t>S</w:t>
      </w:r>
      <w:r w:rsidR="00554CA3" w:rsidRPr="00A345A3">
        <w:rPr>
          <w:rFonts w:ascii="Arial" w:hAnsi="Arial" w:cs="Arial"/>
          <w:sz w:val="18"/>
          <w:szCs w:val="18"/>
        </w:rPr>
        <w:t>6</w:t>
      </w:r>
      <w:r w:rsidR="00554CA3" w:rsidRPr="00A345A3">
        <w:rPr>
          <w:rFonts w:ascii="Arial" w:hAnsi="Arial" w:cs="Arial"/>
          <w:sz w:val="18"/>
          <w:szCs w:val="18"/>
          <w:lang w:val="en-US"/>
        </w:rPr>
        <w:t>a</w:t>
      </w:r>
      <w:r w:rsidR="00554CA3" w:rsidRPr="00A345A3">
        <w:rPr>
          <w:rFonts w:ascii="Arial" w:hAnsi="Arial" w:cs="Arial"/>
          <w:sz w:val="18"/>
          <w:szCs w:val="18"/>
        </w:rPr>
        <w:t>/</w:t>
      </w:r>
      <w:r w:rsidR="00554CA3" w:rsidRPr="00A345A3">
        <w:rPr>
          <w:rFonts w:ascii="Arial" w:hAnsi="Arial" w:cs="Arial"/>
          <w:sz w:val="18"/>
          <w:szCs w:val="18"/>
          <w:lang w:val="en-US"/>
        </w:rPr>
        <w:t>S</w:t>
      </w:r>
      <w:r w:rsidR="00554CA3" w:rsidRPr="00A345A3">
        <w:rPr>
          <w:rFonts w:ascii="Arial" w:hAnsi="Arial" w:cs="Arial"/>
          <w:sz w:val="18"/>
          <w:szCs w:val="18"/>
        </w:rPr>
        <w:t>6</w:t>
      </w:r>
      <w:r w:rsidR="00554CA3" w:rsidRPr="00A345A3">
        <w:rPr>
          <w:rFonts w:ascii="Arial" w:hAnsi="Arial" w:cs="Arial"/>
          <w:sz w:val="18"/>
          <w:szCs w:val="18"/>
          <w:lang w:val="en-US"/>
        </w:rPr>
        <w:t>d</w:t>
      </w:r>
      <w:r w:rsidR="00554CA3" w:rsidRPr="00A345A3">
        <w:rPr>
          <w:rFonts w:ascii="Arial" w:hAnsi="Arial" w:cs="Arial"/>
          <w:sz w:val="18"/>
          <w:szCs w:val="18"/>
        </w:rPr>
        <w:t xml:space="preserve"> (обязательно) и </w:t>
      </w:r>
      <w:r w:rsidR="00554CA3" w:rsidRPr="00A345A3">
        <w:rPr>
          <w:rFonts w:ascii="Arial" w:hAnsi="Arial" w:cs="Arial"/>
          <w:sz w:val="18"/>
          <w:szCs w:val="18"/>
          <w:lang w:val="en-US"/>
        </w:rPr>
        <w:t>S</w:t>
      </w:r>
      <w:r w:rsidR="00554CA3" w:rsidRPr="00A345A3">
        <w:rPr>
          <w:rFonts w:ascii="Arial" w:hAnsi="Arial" w:cs="Arial"/>
          <w:sz w:val="18"/>
          <w:szCs w:val="18"/>
        </w:rPr>
        <w:t>9 (опционально);</w:t>
      </w:r>
    </w:p>
    <w:p w14:paraId="72F00FBD" w14:textId="74A1916A" w:rsidR="007F2886" w:rsidRPr="00A345A3" w:rsidRDefault="007F2886" w:rsidP="0025636D">
      <w:pPr>
        <w:pStyle w:val="a9"/>
        <w:spacing w:line="276" w:lineRule="auto"/>
        <w:ind w:left="851"/>
        <w:jc w:val="both"/>
        <w:rPr>
          <w:rFonts w:ascii="Arial" w:hAnsi="Arial" w:cs="Arial"/>
          <w:sz w:val="18"/>
          <w:szCs w:val="18"/>
          <w:lang w:val="en-US"/>
        </w:rPr>
      </w:pPr>
      <w:r w:rsidRPr="008E2011">
        <w:rPr>
          <w:rFonts w:ascii="Arial" w:hAnsi="Arial" w:cs="Arial"/>
          <w:b/>
          <w:sz w:val="18"/>
          <w:szCs w:val="18"/>
        </w:rPr>
        <w:t xml:space="preserve">        </w:t>
      </w:r>
      <w:r w:rsidR="007B3FF9" w:rsidRPr="008E2011">
        <w:rPr>
          <w:rFonts w:ascii="Arial" w:hAnsi="Arial" w:cs="Arial"/>
          <w:b/>
          <w:sz w:val="18"/>
          <w:szCs w:val="18"/>
        </w:rPr>
        <w:t xml:space="preserve">   </w:t>
      </w:r>
      <w:r w:rsidRPr="0089498C">
        <w:rPr>
          <w:rFonts w:ascii="Arial" w:hAnsi="Arial" w:cs="Arial"/>
          <w:b/>
          <w:color w:val="0066FF"/>
          <w:sz w:val="18"/>
          <w:szCs w:val="18"/>
          <w:lang w:val="en-US"/>
        </w:rPr>
        <w:t>ENG:</w:t>
      </w:r>
      <w:r w:rsidRPr="00A345A3">
        <w:rPr>
          <w:rFonts w:ascii="Arial" w:hAnsi="Arial" w:cs="Arial"/>
          <w:sz w:val="18"/>
          <w:szCs w:val="18"/>
          <w:lang w:val="en-US"/>
        </w:rPr>
        <w:t xml:space="preserve"> Traffic routing for S6a/S6d interfaces (mandatory) and S9 interface (optionally);</w:t>
      </w:r>
    </w:p>
    <w:p w14:paraId="5FDBF263" w14:textId="77777777" w:rsidR="007B3FF9" w:rsidRPr="007B3FF9" w:rsidRDefault="007F2886" w:rsidP="007B3FF9">
      <w:pPr>
        <w:pStyle w:val="a9"/>
        <w:numPr>
          <w:ilvl w:val="2"/>
          <w:numId w:val="7"/>
        </w:numPr>
        <w:spacing w:line="276" w:lineRule="auto"/>
        <w:jc w:val="both"/>
        <w:rPr>
          <w:rFonts w:ascii="Arial" w:hAnsi="Arial" w:cs="Arial"/>
          <w:b/>
          <w:color w:val="FF0000"/>
          <w:sz w:val="18"/>
          <w:szCs w:val="18"/>
        </w:rPr>
      </w:pPr>
      <w:r w:rsidRPr="004D7F0B">
        <w:rPr>
          <w:rFonts w:ascii="Arial" w:hAnsi="Arial" w:cs="Arial"/>
          <w:b/>
          <w:color w:val="FF0000"/>
          <w:sz w:val="18"/>
          <w:szCs w:val="18"/>
          <w:lang w:val="en-US"/>
        </w:rPr>
        <w:t>RUS</w:t>
      </w:r>
      <w:r w:rsidRPr="007B3FF9">
        <w:rPr>
          <w:rFonts w:ascii="Arial" w:hAnsi="Arial" w:cs="Arial"/>
          <w:b/>
          <w:color w:val="FF0000"/>
          <w:sz w:val="18"/>
          <w:szCs w:val="18"/>
        </w:rPr>
        <w:t>:</w:t>
      </w:r>
      <w:r w:rsidRPr="007B3FF9">
        <w:rPr>
          <w:rFonts w:ascii="Arial" w:hAnsi="Arial" w:cs="Arial"/>
          <w:sz w:val="18"/>
          <w:szCs w:val="18"/>
        </w:rPr>
        <w:t xml:space="preserve"> </w:t>
      </w:r>
      <w:r w:rsidR="00554CA3" w:rsidRPr="00A345A3">
        <w:rPr>
          <w:rFonts w:ascii="Arial" w:hAnsi="Arial" w:cs="Arial"/>
          <w:sz w:val="18"/>
          <w:szCs w:val="18"/>
        </w:rPr>
        <w:t>Фильтрацию</w:t>
      </w:r>
      <w:r w:rsidR="00554CA3" w:rsidRPr="007B3FF9">
        <w:rPr>
          <w:rFonts w:ascii="Arial" w:hAnsi="Arial" w:cs="Arial"/>
          <w:sz w:val="18"/>
          <w:szCs w:val="18"/>
        </w:rPr>
        <w:t xml:space="preserve"> </w:t>
      </w:r>
      <w:r w:rsidR="00554CA3" w:rsidRPr="00A345A3">
        <w:rPr>
          <w:rFonts w:ascii="Arial" w:hAnsi="Arial" w:cs="Arial"/>
          <w:sz w:val="18"/>
          <w:szCs w:val="18"/>
        </w:rPr>
        <w:t>любых</w:t>
      </w:r>
      <w:r w:rsidR="00554CA3" w:rsidRPr="007B3FF9">
        <w:rPr>
          <w:rFonts w:ascii="Arial" w:hAnsi="Arial" w:cs="Arial"/>
          <w:sz w:val="18"/>
          <w:szCs w:val="18"/>
        </w:rPr>
        <w:t xml:space="preserve"> </w:t>
      </w:r>
      <w:r w:rsidR="00554CA3" w:rsidRPr="00A345A3">
        <w:rPr>
          <w:rFonts w:ascii="Arial" w:hAnsi="Arial" w:cs="Arial"/>
          <w:sz w:val="18"/>
          <w:szCs w:val="18"/>
        </w:rPr>
        <w:t>сообщений</w:t>
      </w:r>
      <w:r w:rsidR="00554CA3" w:rsidRPr="007B3FF9">
        <w:rPr>
          <w:rFonts w:ascii="Arial" w:hAnsi="Arial" w:cs="Arial"/>
          <w:sz w:val="18"/>
          <w:szCs w:val="18"/>
        </w:rPr>
        <w:t xml:space="preserve"> </w:t>
      </w:r>
      <w:r w:rsidR="00554CA3" w:rsidRPr="00A345A3">
        <w:rPr>
          <w:rFonts w:ascii="Arial" w:hAnsi="Arial" w:cs="Arial"/>
          <w:sz w:val="18"/>
          <w:szCs w:val="18"/>
        </w:rPr>
        <w:t>протокола</w:t>
      </w:r>
      <w:r w:rsidR="00554CA3" w:rsidRPr="007B3FF9">
        <w:rPr>
          <w:rFonts w:ascii="Arial" w:hAnsi="Arial" w:cs="Arial"/>
          <w:sz w:val="18"/>
          <w:szCs w:val="18"/>
        </w:rPr>
        <w:t xml:space="preserve"> </w:t>
      </w:r>
      <w:r w:rsidR="00554CA3" w:rsidRPr="00A345A3">
        <w:rPr>
          <w:rFonts w:ascii="Arial" w:hAnsi="Arial" w:cs="Arial"/>
          <w:sz w:val="18"/>
          <w:szCs w:val="18"/>
          <w:lang w:val="en-US"/>
        </w:rPr>
        <w:t>diameter</w:t>
      </w:r>
      <w:r w:rsidR="00554CA3" w:rsidRPr="007B3FF9">
        <w:rPr>
          <w:rFonts w:ascii="Arial" w:hAnsi="Arial" w:cs="Arial"/>
          <w:sz w:val="18"/>
          <w:szCs w:val="18"/>
        </w:rPr>
        <w:t xml:space="preserve"> </w:t>
      </w:r>
      <w:r w:rsidR="00554CA3" w:rsidRPr="00A345A3">
        <w:rPr>
          <w:rFonts w:ascii="Arial" w:hAnsi="Arial" w:cs="Arial"/>
          <w:sz w:val="18"/>
          <w:szCs w:val="18"/>
        </w:rPr>
        <w:t>по</w:t>
      </w:r>
      <w:r w:rsidR="00554CA3" w:rsidRPr="007B3FF9">
        <w:rPr>
          <w:rFonts w:ascii="Arial" w:hAnsi="Arial" w:cs="Arial"/>
          <w:sz w:val="18"/>
          <w:szCs w:val="18"/>
        </w:rPr>
        <w:t xml:space="preserve"> </w:t>
      </w:r>
      <w:r w:rsidR="00554CA3" w:rsidRPr="00A345A3">
        <w:rPr>
          <w:rFonts w:ascii="Arial" w:hAnsi="Arial" w:cs="Arial"/>
          <w:sz w:val="18"/>
          <w:szCs w:val="18"/>
        </w:rPr>
        <w:t>запросу</w:t>
      </w:r>
      <w:r w:rsidR="00554CA3" w:rsidRPr="007B3FF9">
        <w:rPr>
          <w:rFonts w:ascii="Arial" w:hAnsi="Arial" w:cs="Arial"/>
          <w:sz w:val="18"/>
          <w:szCs w:val="18"/>
        </w:rPr>
        <w:t xml:space="preserve"> (</w:t>
      </w:r>
      <w:r w:rsidR="00554CA3" w:rsidRPr="00A345A3">
        <w:rPr>
          <w:rFonts w:ascii="Arial" w:hAnsi="Arial" w:cs="Arial"/>
          <w:sz w:val="18"/>
          <w:szCs w:val="18"/>
          <w:lang w:val="en-US"/>
        </w:rPr>
        <w:t>message</w:t>
      </w:r>
      <w:r w:rsidR="00554CA3" w:rsidRPr="007B3FF9">
        <w:rPr>
          <w:rFonts w:ascii="Arial" w:hAnsi="Arial" w:cs="Arial"/>
          <w:sz w:val="18"/>
          <w:szCs w:val="18"/>
        </w:rPr>
        <w:t xml:space="preserve"> </w:t>
      </w:r>
      <w:r w:rsidR="007B3FF9">
        <w:rPr>
          <w:rFonts w:ascii="Arial" w:hAnsi="Arial" w:cs="Arial"/>
          <w:sz w:val="18"/>
          <w:szCs w:val="18"/>
        </w:rPr>
        <w:t xml:space="preserve"> </w:t>
      </w:r>
    </w:p>
    <w:p w14:paraId="257E5034" w14:textId="068DF1A8" w:rsidR="00554CA3" w:rsidRPr="008E2011" w:rsidRDefault="007B3FF9" w:rsidP="007B3FF9">
      <w:pPr>
        <w:pStyle w:val="a9"/>
        <w:spacing w:line="276" w:lineRule="auto"/>
        <w:ind w:left="1224"/>
        <w:jc w:val="both"/>
        <w:rPr>
          <w:rFonts w:ascii="Arial" w:hAnsi="Arial" w:cs="Arial"/>
          <w:b/>
          <w:color w:val="FF0000"/>
          <w:sz w:val="18"/>
          <w:szCs w:val="18"/>
          <w:lang w:val="en-US"/>
        </w:rPr>
      </w:pPr>
      <w:r>
        <w:rPr>
          <w:rFonts w:ascii="Arial" w:hAnsi="Arial" w:cs="Arial"/>
          <w:sz w:val="18"/>
          <w:szCs w:val="18"/>
        </w:rPr>
        <w:t xml:space="preserve">    </w:t>
      </w:r>
      <w:r w:rsidR="00554CA3" w:rsidRPr="00A345A3">
        <w:rPr>
          <w:rFonts w:ascii="Arial" w:hAnsi="Arial" w:cs="Arial"/>
          <w:sz w:val="18"/>
          <w:szCs w:val="18"/>
          <w:lang w:val="en-US"/>
        </w:rPr>
        <w:t>screening</w:t>
      </w:r>
      <w:r w:rsidR="00554CA3" w:rsidRPr="008E2011">
        <w:rPr>
          <w:rFonts w:ascii="Arial" w:hAnsi="Arial" w:cs="Arial"/>
          <w:sz w:val="18"/>
          <w:szCs w:val="18"/>
          <w:lang w:val="en-US"/>
        </w:rPr>
        <w:t>/</w:t>
      </w:r>
      <w:r w:rsidR="00554CA3" w:rsidRPr="00A345A3">
        <w:rPr>
          <w:rFonts w:ascii="Arial" w:hAnsi="Arial" w:cs="Arial"/>
          <w:sz w:val="18"/>
          <w:szCs w:val="18"/>
          <w:lang w:val="en-US"/>
        </w:rPr>
        <w:t>filtering</w:t>
      </w:r>
      <w:r w:rsidR="00554CA3" w:rsidRPr="008E2011">
        <w:rPr>
          <w:rFonts w:ascii="Arial" w:hAnsi="Arial" w:cs="Arial"/>
          <w:sz w:val="18"/>
          <w:szCs w:val="18"/>
          <w:lang w:val="en-US"/>
        </w:rPr>
        <w:t>);</w:t>
      </w:r>
    </w:p>
    <w:p w14:paraId="08528CEB" w14:textId="77777777" w:rsidR="007B3FF9" w:rsidRPr="007B3FF9" w:rsidRDefault="007F2886" w:rsidP="007B3FF9">
      <w:pPr>
        <w:pStyle w:val="a9"/>
        <w:spacing w:line="276" w:lineRule="auto"/>
        <w:ind w:left="851"/>
        <w:jc w:val="both"/>
        <w:rPr>
          <w:rFonts w:ascii="Arial" w:hAnsi="Arial" w:cs="Arial"/>
          <w:sz w:val="18"/>
          <w:szCs w:val="18"/>
          <w:lang w:val="en-US"/>
        </w:rPr>
      </w:pPr>
      <w:r w:rsidRPr="007B3FF9">
        <w:rPr>
          <w:rFonts w:ascii="Arial" w:hAnsi="Arial" w:cs="Arial"/>
          <w:sz w:val="18"/>
          <w:szCs w:val="18"/>
          <w:lang w:val="en-US"/>
        </w:rPr>
        <w:t xml:space="preserve">       </w:t>
      </w:r>
      <w:r w:rsidR="007B3FF9" w:rsidRPr="007B3FF9">
        <w:rPr>
          <w:rFonts w:ascii="Arial" w:hAnsi="Arial" w:cs="Arial"/>
          <w:sz w:val="18"/>
          <w:szCs w:val="18"/>
          <w:lang w:val="en-US"/>
        </w:rPr>
        <w:t xml:space="preserve">    </w:t>
      </w:r>
      <w:r w:rsidRPr="0089498C">
        <w:rPr>
          <w:rFonts w:ascii="Arial" w:hAnsi="Arial" w:cs="Arial"/>
          <w:b/>
          <w:color w:val="0066FF"/>
          <w:sz w:val="18"/>
          <w:szCs w:val="18"/>
          <w:lang w:val="en-US"/>
        </w:rPr>
        <w:t>ENG</w:t>
      </w:r>
      <w:r w:rsidRPr="007B3FF9">
        <w:rPr>
          <w:rFonts w:ascii="Arial" w:hAnsi="Arial" w:cs="Arial"/>
          <w:b/>
          <w:color w:val="0066FF"/>
          <w:sz w:val="18"/>
          <w:szCs w:val="18"/>
          <w:lang w:val="en-US"/>
        </w:rPr>
        <w:t>:</w:t>
      </w:r>
      <w:r w:rsidRPr="007B3FF9">
        <w:rPr>
          <w:rFonts w:ascii="Arial" w:hAnsi="Arial" w:cs="Arial"/>
          <w:b/>
          <w:sz w:val="18"/>
          <w:szCs w:val="18"/>
          <w:lang w:val="en-US"/>
        </w:rPr>
        <w:t xml:space="preserve"> </w:t>
      </w:r>
      <w:r w:rsidRPr="00A345A3">
        <w:rPr>
          <w:rFonts w:ascii="Arial" w:hAnsi="Arial" w:cs="Arial"/>
          <w:sz w:val="18"/>
          <w:szCs w:val="18"/>
          <w:lang w:val="en-US"/>
        </w:rPr>
        <w:t>Upon</w:t>
      </w:r>
      <w:r w:rsidRPr="007B3FF9">
        <w:rPr>
          <w:rFonts w:ascii="Arial" w:hAnsi="Arial" w:cs="Arial"/>
          <w:sz w:val="18"/>
          <w:szCs w:val="18"/>
          <w:lang w:val="en-US"/>
        </w:rPr>
        <w:t xml:space="preserve"> </w:t>
      </w:r>
      <w:r w:rsidRPr="00A345A3">
        <w:rPr>
          <w:rFonts w:ascii="Arial" w:hAnsi="Arial" w:cs="Arial"/>
          <w:sz w:val="18"/>
          <w:szCs w:val="18"/>
          <w:lang w:val="en-US"/>
        </w:rPr>
        <w:t>Customer</w:t>
      </w:r>
      <w:r w:rsidRPr="007B3FF9">
        <w:rPr>
          <w:rFonts w:ascii="Arial" w:hAnsi="Arial" w:cs="Arial"/>
          <w:sz w:val="18"/>
          <w:szCs w:val="18"/>
          <w:lang w:val="en-US"/>
        </w:rPr>
        <w:t>’</w:t>
      </w:r>
      <w:r w:rsidRPr="00A345A3">
        <w:rPr>
          <w:rFonts w:ascii="Arial" w:hAnsi="Arial" w:cs="Arial"/>
          <w:sz w:val="18"/>
          <w:szCs w:val="18"/>
          <w:lang w:val="en-US"/>
        </w:rPr>
        <w:t>s</w:t>
      </w:r>
      <w:r w:rsidRPr="007B3FF9">
        <w:rPr>
          <w:rFonts w:ascii="Arial" w:hAnsi="Arial" w:cs="Arial"/>
          <w:sz w:val="18"/>
          <w:szCs w:val="18"/>
          <w:lang w:val="en-US"/>
        </w:rPr>
        <w:t xml:space="preserve"> </w:t>
      </w:r>
      <w:r w:rsidRPr="00A345A3">
        <w:rPr>
          <w:rFonts w:ascii="Arial" w:hAnsi="Arial" w:cs="Arial"/>
          <w:sz w:val="18"/>
          <w:szCs w:val="18"/>
          <w:lang w:val="en-US"/>
        </w:rPr>
        <w:t>request</w:t>
      </w:r>
      <w:r w:rsidRPr="007B3FF9">
        <w:rPr>
          <w:rFonts w:ascii="Arial" w:hAnsi="Arial" w:cs="Arial"/>
          <w:sz w:val="18"/>
          <w:szCs w:val="18"/>
          <w:lang w:val="en-US"/>
        </w:rPr>
        <w:t xml:space="preserve">, </w:t>
      </w:r>
      <w:r w:rsidRPr="00A345A3">
        <w:rPr>
          <w:rFonts w:ascii="Arial" w:hAnsi="Arial" w:cs="Arial"/>
          <w:sz w:val="18"/>
          <w:szCs w:val="18"/>
          <w:lang w:val="en-US"/>
        </w:rPr>
        <w:t>filtering</w:t>
      </w:r>
      <w:r w:rsidRPr="007B3FF9">
        <w:rPr>
          <w:rFonts w:ascii="Arial" w:hAnsi="Arial" w:cs="Arial"/>
          <w:sz w:val="18"/>
          <w:szCs w:val="18"/>
          <w:lang w:val="en-US"/>
        </w:rPr>
        <w:t xml:space="preserve"> </w:t>
      </w:r>
      <w:r w:rsidRPr="00A345A3">
        <w:rPr>
          <w:rFonts w:ascii="Arial" w:hAnsi="Arial" w:cs="Arial"/>
          <w:sz w:val="18"/>
          <w:szCs w:val="18"/>
          <w:lang w:val="en-US"/>
        </w:rPr>
        <w:t>of</w:t>
      </w:r>
      <w:r w:rsidRPr="007B3FF9">
        <w:rPr>
          <w:rFonts w:ascii="Arial" w:hAnsi="Arial" w:cs="Arial"/>
          <w:sz w:val="18"/>
          <w:szCs w:val="18"/>
          <w:lang w:val="en-US"/>
        </w:rPr>
        <w:t xml:space="preserve"> </w:t>
      </w:r>
      <w:r w:rsidRPr="00A345A3">
        <w:rPr>
          <w:rFonts w:ascii="Arial" w:hAnsi="Arial" w:cs="Arial"/>
          <w:sz w:val="18"/>
          <w:szCs w:val="18"/>
          <w:lang w:val="en-US"/>
        </w:rPr>
        <w:t>diameter</w:t>
      </w:r>
      <w:r w:rsidRPr="007B3FF9">
        <w:rPr>
          <w:rFonts w:ascii="Arial" w:hAnsi="Arial" w:cs="Arial"/>
          <w:sz w:val="18"/>
          <w:szCs w:val="18"/>
          <w:lang w:val="en-US"/>
        </w:rPr>
        <w:t xml:space="preserve"> </w:t>
      </w:r>
      <w:r w:rsidRPr="00A345A3">
        <w:rPr>
          <w:rFonts w:ascii="Arial" w:hAnsi="Arial" w:cs="Arial"/>
          <w:sz w:val="18"/>
          <w:szCs w:val="18"/>
          <w:lang w:val="en-US"/>
        </w:rPr>
        <w:t>signaling</w:t>
      </w:r>
      <w:r w:rsidRPr="007B3FF9">
        <w:rPr>
          <w:rFonts w:ascii="Arial" w:hAnsi="Arial" w:cs="Arial"/>
          <w:sz w:val="18"/>
          <w:szCs w:val="18"/>
          <w:lang w:val="en-US"/>
        </w:rPr>
        <w:t xml:space="preserve"> </w:t>
      </w:r>
      <w:r w:rsidRPr="00A345A3">
        <w:rPr>
          <w:rFonts w:ascii="Arial" w:hAnsi="Arial" w:cs="Arial"/>
          <w:sz w:val="18"/>
          <w:szCs w:val="18"/>
          <w:lang w:val="en-US"/>
        </w:rPr>
        <w:t>messages</w:t>
      </w:r>
      <w:r w:rsidRPr="007B3FF9">
        <w:rPr>
          <w:rFonts w:ascii="Arial" w:hAnsi="Arial" w:cs="Arial"/>
          <w:sz w:val="18"/>
          <w:szCs w:val="18"/>
          <w:lang w:val="en-US"/>
        </w:rPr>
        <w:t xml:space="preserve"> (</w:t>
      </w:r>
      <w:r w:rsidRPr="00A345A3">
        <w:rPr>
          <w:rFonts w:ascii="Arial" w:hAnsi="Arial" w:cs="Arial"/>
          <w:sz w:val="18"/>
          <w:szCs w:val="18"/>
          <w:lang w:val="en-US"/>
        </w:rPr>
        <w:t>message</w:t>
      </w:r>
      <w:r w:rsidRPr="007B3FF9">
        <w:rPr>
          <w:rFonts w:ascii="Arial" w:hAnsi="Arial" w:cs="Arial"/>
          <w:sz w:val="18"/>
          <w:szCs w:val="18"/>
          <w:lang w:val="en-US"/>
        </w:rPr>
        <w:t xml:space="preserve"> </w:t>
      </w:r>
      <w:r w:rsidR="007B3FF9" w:rsidRPr="007B3FF9">
        <w:rPr>
          <w:rFonts w:ascii="Arial" w:hAnsi="Arial" w:cs="Arial"/>
          <w:sz w:val="18"/>
          <w:szCs w:val="18"/>
          <w:lang w:val="en-US"/>
        </w:rPr>
        <w:t xml:space="preserve"> </w:t>
      </w:r>
    </w:p>
    <w:p w14:paraId="62B9999F" w14:textId="0A0B7C1D" w:rsidR="007B3FF9" w:rsidRDefault="007B3FF9" w:rsidP="007B3FF9">
      <w:pPr>
        <w:pStyle w:val="a9"/>
        <w:spacing w:line="276" w:lineRule="auto"/>
        <w:ind w:left="851"/>
        <w:jc w:val="both"/>
        <w:rPr>
          <w:rFonts w:ascii="Arial" w:hAnsi="Arial" w:cs="Arial"/>
          <w:sz w:val="18"/>
          <w:szCs w:val="18"/>
        </w:rPr>
      </w:pPr>
      <w:r w:rsidRPr="008E2011">
        <w:rPr>
          <w:rFonts w:ascii="Arial" w:hAnsi="Arial" w:cs="Arial"/>
          <w:b/>
          <w:color w:val="0066FF"/>
          <w:sz w:val="18"/>
          <w:szCs w:val="18"/>
          <w:lang w:val="en-US"/>
        </w:rPr>
        <w:t xml:space="preserve">           </w:t>
      </w:r>
      <w:r w:rsidR="007F2886" w:rsidRPr="00A345A3">
        <w:rPr>
          <w:rFonts w:ascii="Arial" w:hAnsi="Arial" w:cs="Arial"/>
          <w:sz w:val="18"/>
          <w:szCs w:val="18"/>
          <w:lang w:val="en-US"/>
        </w:rPr>
        <w:t>screening</w:t>
      </w:r>
      <w:r w:rsidR="007F2886" w:rsidRPr="007B3FF9">
        <w:rPr>
          <w:rFonts w:ascii="Arial" w:hAnsi="Arial" w:cs="Arial"/>
          <w:sz w:val="18"/>
          <w:szCs w:val="18"/>
        </w:rPr>
        <w:t>/</w:t>
      </w:r>
      <w:r w:rsidR="007F2886" w:rsidRPr="00A345A3">
        <w:rPr>
          <w:rFonts w:ascii="Arial" w:hAnsi="Arial" w:cs="Arial"/>
          <w:sz w:val="18"/>
          <w:szCs w:val="18"/>
          <w:lang w:val="en-US"/>
        </w:rPr>
        <w:t>filtering</w:t>
      </w:r>
      <w:r w:rsidR="007F2886" w:rsidRPr="007B3FF9">
        <w:rPr>
          <w:rFonts w:ascii="Arial" w:hAnsi="Arial" w:cs="Arial"/>
          <w:sz w:val="18"/>
          <w:szCs w:val="18"/>
        </w:rPr>
        <w:t>);</w:t>
      </w:r>
    </w:p>
    <w:p w14:paraId="0B72BF15" w14:textId="77777777" w:rsidR="007B3FF9" w:rsidRDefault="007F2886" w:rsidP="007B3FF9">
      <w:pPr>
        <w:pStyle w:val="a9"/>
        <w:numPr>
          <w:ilvl w:val="2"/>
          <w:numId w:val="7"/>
        </w:numPr>
        <w:spacing w:line="276" w:lineRule="auto"/>
        <w:jc w:val="both"/>
        <w:rPr>
          <w:rFonts w:ascii="Arial" w:hAnsi="Arial" w:cs="Arial"/>
          <w:sz w:val="18"/>
          <w:szCs w:val="18"/>
        </w:rPr>
      </w:pPr>
      <w:r w:rsidRPr="004D7F0B">
        <w:rPr>
          <w:rFonts w:ascii="Arial" w:hAnsi="Arial" w:cs="Arial"/>
          <w:b/>
          <w:color w:val="FF0000"/>
          <w:sz w:val="18"/>
          <w:szCs w:val="18"/>
          <w:lang w:val="en-US"/>
        </w:rPr>
        <w:t>RUS</w:t>
      </w:r>
      <w:r w:rsidRPr="00DA0E12">
        <w:rPr>
          <w:rFonts w:ascii="Arial" w:hAnsi="Arial" w:cs="Arial"/>
          <w:b/>
          <w:color w:val="FF0000"/>
          <w:sz w:val="18"/>
          <w:szCs w:val="18"/>
        </w:rPr>
        <w:t>:</w:t>
      </w:r>
      <w:r w:rsidRPr="00DA0E12">
        <w:rPr>
          <w:rFonts w:ascii="Arial" w:hAnsi="Arial" w:cs="Arial"/>
          <w:b/>
          <w:sz w:val="18"/>
          <w:szCs w:val="18"/>
        </w:rPr>
        <w:t xml:space="preserve"> </w:t>
      </w:r>
      <w:r w:rsidR="00554CA3" w:rsidRPr="00A345A3">
        <w:rPr>
          <w:rFonts w:ascii="Arial" w:hAnsi="Arial" w:cs="Arial"/>
          <w:sz w:val="18"/>
          <w:szCs w:val="18"/>
        </w:rPr>
        <w:t>Доступ</w:t>
      </w:r>
      <w:r w:rsidR="00554CA3" w:rsidRPr="00DA0E12">
        <w:rPr>
          <w:rFonts w:ascii="Arial" w:hAnsi="Arial" w:cs="Arial"/>
          <w:sz w:val="18"/>
          <w:szCs w:val="18"/>
        </w:rPr>
        <w:t xml:space="preserve"> </w:t>
      </w:r>
      <w:r w:rsidR="00554CA3" w:rsidRPr="00A345A3">
        <w:rPr>
          <w:rFonts w:ascii="Arial" w:hAnsi="Arial" w:cs="Arial"/>
          <w:sz w:val="18"/>
          <w:szCs w:val="18"/>
        </w:rPr>
        <w:t>к</w:t>
      </w:r>
      <w:r w:rsidR="00554CA3" w:rsidRPr="00DA0E12">
        <w:rPr>
          <w:rFonts w:ascii="Arial" w:hAnsi="Arial" w:cs="Arial"/>
          <w:sz w:val="18"/>
          <w:szCs w:val="18"/>
        </w:rPr>
        <w:t xml:space="preserve"> </w:t>
      </w:r>
      <w:r w:rsidR="00554CA3" w:rsidRPr="00A345A3">
        <w:rPr>
          <w:rFonts w:ascii="Arial" w:hAnsi="Arial" w:cs="Arial"/>
          <w:sz w:val="18"/>
          <w:szCs w:val="18"/>
        </w:rPr>
        <w:t>системе</w:t>
      </w:r>
      <w:r w:rsidR="00554CA3" w:rsidRPr="00DA0E12">
        <w:rPr>
          <w:rFonts w:ascii="Arial" w:hAnsi="Arial" w:cs="Arial"/>
          <w:sz w:val="18"/>
          <w:szCs w:val="18"/>
        </w:rPr>
        <w:t xml:space="preserve"> </w:t>
      </w:r>
      <w:r w:rsidR="00554CA3" w:rsidRPr="00A345A3">
        <w:rPr>
          <w:rFonts w:ascii="Arial" w:hAnsi="Arial" w:cs="Arial"/>
          <w:sz w:val="18"/>
          <w:szCs w:val="18"/>
        </w:rPr>
        <w:t>мониторинга</w:t>
      </w:r>
      <w:r w:rsidR="00554CA3" w:rsidRPr="00DA0E12">
        <w:rPr>
          <w:rFonts w:ascii="Arial" w:hAnsi="Arial" w:cs="Arial"/>
          <w:sz w:val="18"/>
          <w:szCs w:val="18"/>
        </w:rPr>
        <w:t xml:space="preserve"> </w:t>
      </w:r>
      <w:r w:rsidR="00554CA3" w:rsidRPr="00A345A3">
        <w:rPr>
          <w:rFonts w:ascii="Arial" w:hAnsi="Arial" w:cs="Arial"/>
          <w:sz w:val="18"/>
          <w:szCs w:val="18"/>
          <w:lang w:val="en-US"/>
        </w:rPr>
        <w:t>diameter</w:t>
      </w:r>
      <w:r w:rsidR="00554CA3" w:rsidRPr="00DA0E12">
        <w:rPr>
          <w:rFonts w:ascii="Arial" w:hAnsi="Arial" w:cs="Arial"/>
          <w:sz w:val="18"/>
          <w:szCs w:val="18"/>
        </w:rPr>
        <w:t>-</w:t>
      </w:r>
      <w:r w:rsidR="00554CA3" w:rsidRPr="00A345A3">
        <w:rPr>
          <w:rFonts w:ascii="Arial" w:hAnsi="Arial" w:cs="Arial"/>
          <w:sz w:val="18"/>
          <w:szCs w:val="18"/>
        </w:rPr>
        <w:t>линков</w:t>
      </w:r>
      <w:r w:rsidR="00554CA3" w:rsidRPr="00DA0E12">
        <w:rPr>
          <w:rFonts w:ascii="Arial" w:hAnsi="Arial" w:cs="Arial"/>
          <w:sz w:val="18"/>
          <w:szCs w:val="18"/>
        </w:rPr>
        <w:t xml:space="preserve"> </w:t>
      </w:r>
      <w:r w:rsidR="00554CA3" w:rsidRPr="00A345A3">
        <w:rPr>
          <w:rFonts w:ascii="Arial" w:hAnsi="Arial" w:cs="Arial"/>
          <w:sz w:val="18"/>
          <w:szCs w:val="18"/>
        </w:rPr>
        <w:t>в</w:t>
      </w:r>
      <w:r w:rsidR="00554CA3" w:rsidRPr="00DA0E12">
        <w:rPr>
          <w:rFonts w:ascii="Arial" w:hAnsi="Arial" w:cs="Arial"/>
          <w:sz w:val="18"/>
          <w:szCs w:val="18"/>
        </w:rPr>
        <w:t xml:space="preserve"> </w:t>
      </w:r>
      <w:r w:rsidR="00554CA3" w:rsidRPr="00A345A3">
        <w:rPr>
          <w:rFonts w:ascii="Arial" w:hAnsi="Arial" w:cs="Arial"/>
          <w:sz w:val="18"/>
          <w:szCs w:val="18"/>
        </w:rPr>
        <w:t>сторону</w:t>
      </w:r>
      <w:r w:rsidR="00554CA3" w:rsidRPr="00DA0E12">
        <w:rPr>
          <w:rFonts w:ascii="Arial" w:hAnsi="Arial" w:cs="Arial"/>
          <w:sz w:val="18"/>
          <w:szCs w:val="18"/>
        </w:rPr>
        <w:t xml:space="preserve"> </w:t>
      </w:r>
      <w:r w:rsidR="00554CA3" w:rsidRPr="00A345A3">
        <w:rPr>
          <w:rFonts w:ascii="Arial" w:hAnsi="Arial" w:cs="Arial"/>
          <w:sz w:val="18"/>
          <w:szCs w:val="18"/>
        </w:rPr>
        <w:t>подключений</w:t>
      </w:r>
      <w:r w:rsidR="00554CA3" w:rsidRPr="00DA0E12">
        <w:rPr>
          <w:rFonts w:ascii="Arial" w:hAnsi="Arial" w:cs="Arial"/>
          <w:sz w:val="18"/>
          <w:szCs w:val="18"/>
        </w:rPr>
        <w:t xml:space="preserve"> </w:t>
      </w:r>
      <w:r w:rsidR="00554CA3" w:rsidRPr="00A345A3">
        <w:rPr>
          <w:rFonts w:ascii="Arial" w:hAnsi="Arial" w:cs="Arial"/>
          <w:sz w:val="18"/>
          <w:szCs w:val="18"/>
        </w:rPr>
        <w:t>МТС</w:t>
      </w:r>
      <w:r w:rsidR="00DA0E12" w:rsidRPr="00DA0E12">
        <w:rPr>
          <w:rFonts w:ascii="Arial" w:hAnsi="Arial" w:cs="Arial"/>
          <w:sz w:val="18"/>
          <w:szCs w:val="18"/>
        </w:rPr>
        <w:t xml:space="preserve"> (</w:t>
      </w:r>
      <w:r w:rsidR="00DA0E12" w:rsidRPr="00A345A3">
        <w:rPr>
          <w:rFonts w:ascii="Arial" w:hAnsi="Arial" w:cs="Arial"/>
          <w:sz w:val="18"/>
          <w:szCs w:val="18"/>
        </w:rPr>
        <w:t>количество</w:t>
      </w:r>
      <w:r w:rsidR="00DA0E12" w:rsidRPr="00DA0E12">
        <w:rPr>
          <w:rFonts w:ascii="Arial" w:hAnsi="Arial" w:cs="Arial"/>
          <w:sz w:val="18"/>
          <w:szCs w:val="18"/>
        </w:rPr>
        <w:t xml:space="preserve"> </w:t>
      </w:r>
      <w:r w:rsidR="007B3FF9">
        <w:rPr>
          <w:rFonts w:ascii="Arial" w:hAnsi="Arial" w:cs="Arial"/>
          <w:sz w:val="18"/>
          <w:szCs w:val="18"/>
        </w:rPr>
        <w:t xml:space="preserve"> </w:t>
      </w:r>
    </w:p>
    <w:p w14:paraId="38F1EE2D" w14:textId="34797AA4" w:rsidR="00554CA3" w:rsidRPr="007B3FF9" w:rsidRDefault="007B3FF9" w:rsidP="007B3FF9">
      <w:pPr>
        <w:pStyle w:val="a9"/>
        <w:spacing w:line="276" w:lineRule="auto"/>
        <w:ind w:left="720"/>
        <w:jc w:val="both"/>
        <w:rPr>
          <w:rFonts w:ascii="Arial" w:hAnsi="Arial" w:cs="Arial"/>
          <w:sz w:val="18"/>
          <w:szCs w:val="18"/>
        </w:rPr>
      </w:pPr>
      <w:r>
        <w:rPr>
          <w:rFonts w:ascii="Arial" w:hAnsi="Arial" w:cs="Arial"/>
          <w:b/>
          <w:color w:val="FF0000"/>
          <w:sz w:val="18"/>
          <w:szCs w:val="18"/>
        </w:rPr>
        <w:t xml:space="preserve">              </w:t>
      </w:r>
      <w:r w:rsidR="00DA0E12" w:rsidRPr="00A345A3">
        <w:rPr>
          <w:rFonts w:ascii="Arial" w:hAnsi="Arial" w:cs="Arial"/>
          <w:sz w:val="18"/>
          <w:szCs w:val="18"/>
          <w:lang w:val="en-US"/>
        </w:rPr>
        <w:t>ingress</w:t>
      </w:r>
      <w:r w:rsidR="00DA0E12" w:rsidRPr="00DA0E12">
        <w:rPr>
          <w:rFonts w:ascii="Arial" w:hAnsi="Arial" w:cs="Arial"/>
          <w:sz w:val="18"/>
          <w:szCs w:val="18"/>
        </w:rPr>
        <w:t>/</w:t>
      </w:r>
      <w:r w:rsidR="00DA0E12" w:rsidRPr="00A345A3">
        <w:rPr>
          <w:rFonts w:ascii="Arial" w:hAnsi="Arial" w:cs="Arial"/>
          <w:sz w:val="18"/>
          <w:szCs w:val="18"/>
          <w:lang w:val="en-US"/>
        </w:rPr>
        <w:t>egress</w:t>
      </w:r>
      <w:r w:rsidR="00DA0E12" w:rsidRPr="00DA0E12">
        <w:rPr>
          <w:rFonts w:ascii="Arial" w:hAnsi="Arial" w:cs="Arial"/>
          <w:sz w:val="18"/>
          <w:szCs w:val="18"/>
        </w:rPr>
        <w:t xml:space="preserve"> </w:t>
      </w:r>
      <w:r w:rsidR="00DA0E12" w:rsidRPr="00A345A3">
        <w:rPr>
          <w:rFonts w:ascii="Arial" w:hAnsi="Arial" w:cs="Arial"/>
          <w:sz w:val="18"/>
          <w:szCs w:val="18"/>
        </w:rPr>
        <w:t>сообщений</w:t>
      </w:r>
      <w:r w:rsidR="00DA0E12" w:rsidRPr="00DA0E12">
        <w:rPr>
          <w:rFonts w:ascii="Arial" w:hAnsi="Arial" w:cs="Arial"/>
          <w:sz w:val="18"/>
          <w:szCs w:val="18"/>
        </w:rPr>
        <w:t xml:space="preserve"> </w:t>
      </w:r>
      <w:r w:rsidR="00DA0E12" w:rsidRPr="00A345A3">
        <w:rPr>
          <w:rFonts w:ascii="Arial" w:hAnsi="Arial" w:cs="Arial"/>
          <w:sz w:val="18"/>
          <w:szCs w:val="18"/>
        </w:rPr>
        <w:t>протокола</w:t>
      </w:r>
      <w:r w:rsidR="00DA0E12" w:rsidRPr="00DA0E12">
        <w:rPr>
          <w:rFonts w:ascii="Arial" w:hAnsi="Arial" w:cs="Arial"/>
          <w:sz w:val="18"/>
          <w:szCs w:val="18"/>
        </w:rPr>
        <w:t xml:space="preserve"> </w:t>
      </w:r>
      <w:r w:rsidR="00DA0E12" w:rsidRPr="00A345A3">
        <w:rPr>
          <w:rFonts w:ascii="Arial" w:hAnsi="Arial" w:cs="Arial"/>
          <w:sz w:val="18"/>
          <w:szCs w:val="18"/>
          <w:lang w:val="en-US"/>
        </w:rPr>
        <w:t>diameter</w:t>
      </w:r>
      <w:r w:rsidR="00DA0E12" w:rsidRPr="00DA0E12">
        <w:rPr>
          <w:rFonts w:ascii="Arial" w:hAnsi="Arial" w:cs="Arial"/>
          <w:sz w:val="18"/>
          <w:szCs w:val="18"/>
        </w:rPr>
        <w:t xml:space="preserve">, </w:t>
      </w:r>
      <w:r w:rsidR="00DA0E12" w:rsidRPr="00A345A3">
        <w:rPr>
          <w:rFonts w:ascii="Arial" w:hAnsi="Arial" w:cs="Arial"/>
          <w:sz w:val="18"/>
          <w:szCs w:val="18"/>
        </w:rPr>
        <w:t>а</w:t>
      </w:r>
      <w:r w:rsidR="00DA0E12" w:rsidRPr="00DA0E12">
        <w:rPr>
          <w:rFonts w:ascii="Arial" w:hAnsi="Arial" w:cs="Arial"/>
          <w:sz w:val="18"/>
          <w:szCs w:val="18"/>
        </w:rPr>
        <w:t xml:space="preserve"> </w:t>
      </w:r>
      <w:r w:rsidR="00DA0E12" w:rsidRPr="00A345A3">
        <w:rPr>
          <w:rFonts w:ascii="Arial" w:hAnsi="Arial" w:cs="Arial"/>
          <w:sz w:val="18"/>
          <w:szCs w:val="18"/>
        </w:rPr>
        <w:t>также</w:t>
      </w:r>
      <w:r w:rsidR="00DA0E12" w:rsidRPr="00DA0E12">
        <w:rPr>
          <w:rFonts w:ascii="Arial" w:hAnsi="Arial" w:cs="Arial"/>
          <w:sz w:val="18"/>
          <w:szCs w:val="18"/>
        </w:rPr>
        <w:t xml:space="preserve"> </w:t>
      </w:r>
      <w:r w:rsidR="00DA0E12" w:rsidRPr="00A345A3">
        <w:rPr>
          <w:rFonts w:ascii="Arial" w:hAnsi="Arial" w:cs="Arial"/>
          <w:sz w:val="18"/>
          <w:szCs w:val="18"/>
        </w:rPr>
        <w:t>анализ</w:t>
      </w:r>
      <w:r w:rsidR="00DA0E12" w:rsidRPr="00DA0E12">
        <w:rPr>
          <w:rFonts w:ascii="Arial" w:hAnsi="Arial" w:cs="Arial"/>
          <w:sz w:val="18"/>
          <w:szCs w:val="18"/>
        </w:rPr>
        <w:t xml:space="preserve"> </w:t>
      </w:r>
      <w:r w:rsidR="00DA0E12" w:rsidRPr="00A345A3">
        <w:rPr>
          <w:rFonts w:ascii="Arial" w:hAnsi="Arial" w:cs="Arial"/>
          <w:sz w:val="18"/>
          <w:szCs w:val="18"/>
          <w:lang w:val="en-US"/>
        </w:rPr>
        <w:t>cause</w:t>
      </w:r>
      <w:r w:rsidR="00DA0E12" w:rsidRPr="00DA0E12">
        <w:rPr>
          <w:rFonts w:ascii="Arial" w:hAnsi="Arial" w:cs="Arial"/>
          <w:sz w:val="18"/>
          <w:szCs w:val="18"/>
        </w:rPr>
        <w:t xml:space="preserve"> </w:t>
      </w:r>
      <w:r w:rsidR="00DA0E12" w:rsidRPr="00A345A3">
        <w:rPr>
          <w:rFonts w:ascii="Arial" w:hAnsi="Arial" w:cs="Arial"/>
          <w:sz w:val="18"/>
          <w:szCs w:val="18"/>
          <w:lang w:val="en-US"/>
        </w:rPr>
        <w:t>code</w:t>
      </w:r>
      <w:r w:rsidR="00DA0E12" w:rsidRPr="00DA0E12">
        <w:rPr>
          <w:rFonts w:ascii="Arial" w:hAnsi="Arial" w:cs="Arial"/>
          <w:sz w:val="18"/>
          <w:szCs w:val="18"/>
        </w:rPr>
        <w:t>)</w:t>
      </w:r>
      <w:r w:rsidR="00554CA3" w:rsidRPr="00DA0E12">
        <w:rPr>
          <w:rFonts w:ascii="Arial" w:hAnsi="Arial" w:cs="Arial"/>
          <w:sz w:val="18"/>
          <w:szCs w:val="18"/>
        </w:rPr>
        <w:t>;</w:t>
      </w:r>
    </w:p>
    <w:p w14:paraId="593BC74D" w14:textId="77777777" w:rsidR="007B3FF9" w:rsidRDefault="007F2886" w:rsidP="0025636D">
      <w:pPr>
        <w:pStyle w:val="a9"/>
        <w:spacing w:line="276" w:lineRule="auto"/>
        <w:ind w:left="851"/>
        <w:jc w:val="both"/>
        <w:rPr>
          <w:rFonts w:ascii="Arial" w:hAnsi="Arial" w:cs="Arial"/>
          <w:sz w:val="18"/>
          <w:szCs w:val="18"/>
          <w:lang w:val="en-US"/>
        </w:rPr>
      </w:pPr>
      <w:r w:rsidRPr="007B3FF9">
        <w:rPr>
          <w:rFonts w:ascii="Arial" w:hAnsi="Arial" w:cs="Arial"/>
          <w:b/>
          <w:sz w:val="18"/>
          <w:szCs w:val="18"/>
        </w:rPr>
        <w:t xml:space="preserve">        </w:t>
      </w:r>
      <w:r w:rsidR="007B3FF9" w:rsidRPr="007B3FF9">
        <w:rPr>
          <w:rFonts w:ascii="Arial" w:hAnsi="Arial" w:cs="Arial"/>
          <w:b/>
          <w:sz w:val="18"/>
          <w:szCs w:val="18"/>
        </w:rPr>
        <w:t xml:space="preserve">   </w:t>
      </w:r>
      <w:r w:rsidRPr="0089498C">
        <w:rPr>
          <w:rFonts w:ascii="Arial" w:hAnsi="Arial" w:cs="Arial"/>
          <w:b/>
          <w:color w:val="0066FF"/>
          <w:sz w:val="18"/>
          <w:szCs w:val="18"/>
          <w:lang w:val="en-US"/>
        </w:rPr>
        <w:t>ENG:</w:t>
      </w:r>
      <w:r w:rsidRPr="00A345A3">
        <w:rPr>
          <w:rFonts w:ascii="Arial" w:hAnsi="Arial" w:cs="Arial"/>
          <w:sz w:val="18"/>
          <w:szCs w:val="18"/>
          <w:lang w:val="en-US"/>
        </w:rPr>
        <w:t xml:space="preserve"> Access to the monitoring system of diameter links to MTS </w:t>
      </w:r>
      <w:r w:rsidR="00DA0E12" w:rsidRPr="00A345A3">
        <w:rPr>
          <w:rFonts w:ascii="Arial" w:hAnsi="Arial" w:cs="Arial"/>
          <w:sz w:val="18"/>
          <w:szCs w:val="18"/>
          <w:lang w:val="en-US"/>
        </w:rPr>
        <w:t xml:space="preserve">(number of ingress/egress diameter </w:t>
      </w:r>
    </w:p>
    <w:p w14:paraId="7B01FCA7" w14:textId="4DCA9FDA" w:rsidR="007F2886" w:rsidRPr="00A345A3" w:rsidRDefault="007B3FF9" w:rsidP="0025636D">
      <w:pPr>
        <w:pStyle w:val="a9"/>
        <w:spacing w:line="276" w:lineRule="auto"/>
        <w:ind w:left="851"/>
        <w:jc w:val="both"/>
        <w:rPr>
          <w:rFonts w:ascii="Arial" w:hAnsi="Arial" w:cs="Arial"/>
          <w:sz w:val="18"/>
          <w:szCs w:val="18"/>
          <w:lang w:val="en-US"/>
        </w:rPr>
      </w:pPr>
      <w:r w:rsidRPr="007B3FF9">
        <w:rPr>
          <w:rFonts w:ascii="Arial" w:hAnsi="Arial" w:cs="Arial"/>
          <w:b/>
          <w:color w:val="0066FF"/>
          <w:sz w:val="18"/>
          <w:szCs w:val="18"/>
          <w:lang w:val="en-US"/>
        </w:rPr>
        <w:t xml:space="preserve">           </w:t>
      </w:r>
      <w:r w:rsidR="00DA0E12" w:rsidRPr="00A345A3">
        <w:rPr>
          <w:rFonts w:ascii="Arial" w:hAnsi="Arial" w:cs="Arial"/>
          <w:sz w:val="18"/>
          <w:szCs w:val="18"/>
          <w:lang w:val="en-US"/>
        </w:rPr>
        <w:t>signaling messages and cause code analysis)</w:t>
      </w:r>
      <w:r w:rsidR="007F2886" w:rsidRPr="00A345A3">
        <w:rPr>
          <w:rFonts w:ascii="Arial" w:hAnsi="Arial" w:cs="Arial"/>
          <w:sz w:val="18"/>
          <w:szCs w:val="18"/>
          <w:lang w:val="en-US"/>
        </w:rPr>
        <w:t>;</w:t>
      </w:r>
    </w:p>
    <w:p w14:paraId="381F04EE" w14:textId="66DEE235" w:rsidR="00554CA3" w:rsidRPr="00A345A3" w:rsidRDefault="007F2886" w:rsidP="007B3FF9">
      <w:pPr>
        <w:pStyle w:val="a9"/>
        <w:numPr>
          <w:ilvl w:val="2"/>
          <w:numId w:val="7"/>
        </w:numPr>
        <w:spacing w:line="276" w:lineRule="auto"/>
        <w:jc w:val="both"/>
        <w:rPr>
          <w:rFonts w:ascii="Arial" w:hAnsi="Arial" w:cs="Arial"/>
          <w:sz w:val="18"/>
          <w:szCs w:val="18"/>
          <w:lang w:val="en-US"/>
        </w:rPr>
      </w:pPr>
      <w:r w:rsidRPr="004D7F0B">
        <w:rPr>
          <w:rFonts w:ascii="Arial" w:hAnsi="Arial" w:cs="Arial"/>
          <w:b/>
          <w:color w:val="FF0000"/>
          <w:sz w:val="18"/>
          <w:szCs w:val="18"/>
          <w:lang w:val="en-US"/>
        </w:rPr>
        <w:t>RUS:</w:t>
      </w:r>
      <w:r w:rsidRPr="00A345A3">
        <w:rPr>
          <w:rFonts w:ascii="Arial" w:hAnsi="Arial" w:cs="Arial"/>
          <w:b/>
          <w:sz w:val="18"/>
          <w:szCs w:val="18"/>
          <w:lang w:val="en-US"/>
        </w:rPr>
        <w:t xml:space="preserve"> </w:t>
      </w:r>
      <w:r w:rsidR="00554CA3" w:rsidRPr="00A345A3">
        <w:rPr>
          <w:rFonts w:ascii="Arial" w:hAnsi="Arial" w:cs="Arial"/>
          <w:sz w:val="18"/>
          <w:szCs w:val="18"/>
        </w:rPr>
        <w:t>Поддержку</w:t>
      </w:r>
      <w:r w:rsidR="00554CA3" w:rsidRPr="00A345A3">
        <w:rPr>
          <w:rFonts w:ascii="Arial" w:hAnsi="Arial" w:cs="Arial"/>
          <w:sz w:val="18"/>
          <w:szCs w:val="18"/>
          <w:lang w:val="en-US"/>
        </w:rPr>
        <w:t xml:space="preserve"> IoT-</w:t>
      </w:r>
      <w:r w:rsidR="00554CA3" w:rsidRPr="00A345A3">
        <w:rPr>
          <w:rFonts w:ascii="Arial" w:hAnsi="Arial" w:cs="Arial"/>
          <w:sz w:val="18"/>
          <w:szCs w:val="18"/>
        </w:rPr>
        <w:t>интерфейсов</w:t>
      </w:r>
      <w:r w:rsidR="00554CA3" w:rsidRPr="00A345A3">
        <w:rPr>
          <w:rFonts w:ascii="Arial" w:hAnsi="Arial" w:cs="Arial"/>
          <w:sz w:val="18"/>
          <w:szCs w:val="18"/>
          <w:lang w:val="en-US"/>
        </w:rPr>
        <w:t xml:space="preserve"> T6a, S6t, SGd, S6c (</w:t>
      </w:r>
      <w:r w:rsidR="00554CA3" w:rsidRPr="00A345A3">
        <w:rPr>
          <w:rFonts w:ascii="Arial" w:hAnsi="Arial" w:cs="Arial"/>
          <w:sz w:val="18"/>
          <w:szCs w:val="18"/>
        </w:rPr>
        <w:t>опционально</w:t>
      </w:r>
      <w:r w:rsidR="00554CA3" w:rsidRPr="00A345A3">
        <w:rPr>
          <w:rFonts w:ascii="Arial" w:hAnsi="Arial" w:cs="Arial"/>
          <w:sz w:val="18"/>
          <w:szCs w:val="18"/>
          <w:lang w:val="en-US"/>
        </w:rPr>
        <w:t>).</w:t>
      </w:r>
    </w:p>
    <w:p w14:paraId="7C1BFEBD" w14:textId="5B2E78A3" w:rsidR="007F2886" w:rsidRPr="00A345A3" w:rsidRDefault="007F2886" w:rsidP="0025636D">
      <w:pPr>
        <w:pStyle w:val="a9"/>
        <w:spacing w:line="276" w:lineRule="auto"/>
        <w:ind w:left="851"/>
        <w:jc w:val="both"/>
        <w:rPr>
          <w:rFonts w:ascii="Arial" w:hAnsi="Arial" w:cs="Arial"/>
          <w:sz w:val="18"/>
          <w:szCs w:val="18"/>
          <w:lang w:val="en-US"/>
        </w:rPr>
      </w:pPr>
      <w:r w:rsidRPr="0089498C">
        <w:rPr>
          <w:rFonts w:ascii="Arial" w:hAnsi="Arial" w:cs="Arial"/>
          <w:b/>
          <w:color w:val="0066FF"/>
          <w:sz w:val="18"/>
          <w:szCs w:val="18"/>
          <w:lang w:val="en-US"/>
        </w:rPr>
        <w:t xml:space="preserve">        </w:t>
      </w:r>
      <w:r w:rsidR="007B3FF9">
        <w:rPr>
          <w:rFonts w:ascii="Arial" w:hAnsi="Arial" w:cs="Arial"/>
          <w:b/>
          <w:color w:val="0066FF"/>
          <w:sz w:val="18"/>
          <w:szCs w:val="18"/>
          <w:lang w:val="en-US"/>
        </w:rPr>
        <w:t xml:space="preserve">   </w:t>
      </w: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A345A3">
        <w:rPr>
          <w:rFonts w:ascii="Arial" w:hAnsi="Arial" w:cs="Arial"/>
          <w:sz w:val="18"/>
          <w:szCs w:val="18"/>
          <w:lang w:val="en-US"/>
        </w:rPr>
        <w:t>Support of IoT interfaces T6a, S6t, SGd, S6c (optionally).</w:t>
      </w:r>
    </w:p>
    <w:p w14:paraId="034F6789" w14:textId="43C638BD" w:rsidR="003A49DB" w:rsidRPr="008868B9" w:rsidRDefault="003A49DB" w:rsidP="008868B9">
      <w:pPr>
        <w:pStyle w:val="1"/>
        <w:numPr>
          <w:ilvl w:val="0"/>
          <w:numId w:val="7"/>
        </w:numPr>
        <w:jc w:val="both"/>
        <w:rPr>
          <w:rFonts w:ascii="Arial" w:hAnsi="Arial" w:cs="Arial"/>
          <w:sz w:val="18"/>
          <w:szCs w:val="18"/>
          <w:lang w:val="en-US"/>
        </w:rPr>
      </w:pPr>
      <w:bookmarkStart w:id="12" w:name="_Toc87350595"/>
      <w:r w:rsidRPr="0016244B">
        <w:rPr>
          <w:rFonts w:ascii="Arial" w:hAnsi="Arial" w:cs="Arial"/>
          <w:sz w:val="18"/>
          <w:szCs w:val="18"/>
        </w:rPr>
        <w:t>ОБЯЗАТЕЛЬНЫЕ</w:t>
      </w:r>
      <w:r w:rsidRPr="00A37A89">
        <w:rPr>
          <w:rFonts w:ascii="Arial" w:hAnsi="Arial" w:cs="Arial"/>
          <w:sz w:val="18"/>
          <w:szCs w:val="18"/>
        </w:rPr>
        <w:t xml:space="preserve"> </w:t>
      </w:r>
      <w:r w:rsidRPr="0016244B">
        <w:rPr>
          <w:rFonts w:ascii="Arial" w:hAnsi="Arial" w:cs="Arial"/>
          <w:sz w:val="18"/>
          <w:szCs w:val="18"/>
        </w:rPr>
        <w:t>ТРЕБОВАНИЯ</w:t>
      </w:r>
      <w:r w:rsidRPr="00A37A89">
        <w:rPr>
          <w:rFonts w:ascii="Arial" w:hAnsi="Arial" w:cs="Arial"/>
          <w:sz w:val="18"/>
          <w:szCs w:val="18"/>
        </w:rPr>
        <w:t xml:space="preserve"> </w:t>
      </w:r>
      <w:r w:rsidRPr="0016244B">
        <w:rPr>
          <w:rFonts w:ascii="Arial" w:hAnsi="Arial" w:cs="Arial"/>
          <w:sz w:val="18"/>
          <w:szCs w:val="18"/>
        </w:rPr>
        <w:t>К</w:t>
      </w:r>
      <w:r w:rsidRPr="00A37A89">
        <w:rPr>
          <w:rFonts w:ascii="Arial" w:hAnsi="Arial" w:cs="Arial"/>
          <w:sz w:val="18"/>
          <w:szCs w:val="18"/>
        </w:rPr>
        <w:t xml:space="preserve"> </w:t>
      </w:r>
      <w:r w:rsidR="00CE3DED">
        <w:rPr>
          <w:rFonts w:ascii="Arial" w:hAnsi="Arial" w:cs="Arial"/>
          <w:sz w:val="18"/>
          <w:szCs w:val="18"/>
        </w:rPr>
        <w:t xml:space="preserve">ТЕХНИЧЕСКОЙ </w:t>
      </w:r>
      <w:r w:rsidRPr="0016244B">
        <w:rPr>
          <w:rFonts w:ascii="Arial" w:hAnsi="Arial" w:cs="Arial"/>
          <w:sz w:val="18"/>
          <w:szCs w:val="18"/>
        </w:rPr>
        <w:t>ПОДДЕРЖКЕ</w:t>
      </w:r>
      <w:r w:rsidRPr="00A37A89">
        <w:rPr>
          <w:rFonts w:ascii="Arial" w:hAnsi="Arial" w:cs="Arial"/>
          <w:sz w:val="18"/>
          <w:szCs w:val="18"/>
        </w:rPr>
        <w:t xml:space="preserve"> </w:t>
      </w:r>
      <w:r w:rsidR="008868B9" w:rsidRPr="008868B9">
        <w:rPr>
          <w:rFonts w:ascii="Arial" w:hAnsi="Arial" w:cs="Arial"/>
          <w:sz w:val="18"/>
          <w:szCs w:val="18"/>
        </w:rPr>
        <w:t xml:space="preserve">/ </w:t>
      </w:r>
      <w:r w:rsidR="008868B9">
        <w:rPr>
          <w:rFonts w:ascii="Arial" w:hAnsi="Arial" w:cs="Arial"/>
          <w:sz w:val="18"/>
          <w:szCs w:val="18"/>
          <w:lang w:val="en-US"/>
        </w:rPr>
        <w:t>MANDATORY</w:t>
      </w:r>
      <w:r w:rsidR="008868B9" w:rsidRPr="00CE3DED">
        <w:rPr>
          <w:rFonts w:ascii="Arial" w:hAnsi="Arial" w:cs="Arial"/>
          <w:sz w:val="18"/>
          <w:szCs w:val="18"/>
          <w:lang w:val="en-US"/>
        </w:rPr>
        <w:t xml:space="preserve"> </w:t>
      </w:r>
      <w:r w:rsidR="008868B9">
        <w:rPr>
          <w:rFonts w:ascii="Arial" w:hAnsi="Arial" w:cs="Arial"/>
          <w:sz w:val="18"/>
          <w:szCs w:val="18"/>
          <w:lang w:val="en-US"/>
        </w:rPr>
        <w:t>REQUIREMENTS</w:t>
      </w:r>
      <w:r w:rsidR="008868B9" w:rsidRPr="00CE3DED">
        <w:rPr>
          <w:rFonts w:ascii="Arial" w:hAnsi="Arial" w:cs="Arial"/>
          <w:sz w:val="18"/>
          <w:szCs w:val="18"/>
          <w:lang w:val="en-US"/>
        </w:rPr>
        <w:t xml:space="preserve"> </w:t>
      </w:r>
      <w:r w:rsidR="008868B9">
        <w:rPr>
          <w:rFonts w:ascii="Arial" w:hAnsi="Arial" w:cs="Arial"/>
          <w:sz w:val="18"/>
          <w:szCs w:val="18"/>
          <w:lang w:val="en-US"/>
        </w:rPr>
        <w:t>TO</w:t>
      </w:r>
      <w:r w:rsidR="008868B9" w:rsidRPr="00CE3DED">
        <w:rPr>
          <w:rFonts w:ascii="Arial" w:hAnsi="Arial" w:cs="Arial"/>
          <w:sz w:val="18"/>
          <w:szCs w:val="18"/>
          <w:lang w:val="en-US"/>
        </w:rPr>
        <w:t xml:space="preserve"> </w:t>
      </w:r>
      <w:r w:rsidR="008868B9">
        <w:rPr>
          <w:rFonts w:ascii="Arial" w:hAnsi="Arial" w:cs="Arial"/>
          <w:sz w:val="18"/>
          <w:szCs w:val="18"/>
          <w:lang w:val="en-US"/>
        </w:rPr>
        <w:t>TECHNICAL SUPPORT</w:t>
      </w:r>
      <w:bookmarkEnd w:id="12"/>
    </w:p>
    <w:p w14:paraId="18439AC9" w14:textId="77777777" w:rsidR="003A49DB" w:rsidRPr="00A37A89" w:rsidRDefault="003A49DB" w:rsidP="002440E2">
      <w:pPr>
        <w:pStyle w:val="a9"/>
        <w:spacing w:line="276" w:lineRule="auto"/>
        <w:ind w:firstLine="708"/>
        <w:jc w:val="both"/>
        <w:rPr>
          <w:rFonts w:ascii="Arial" w:hAnsi="Arial" w:cs="Arial"/>
          <w:b/>
          <w:sz w:val="18"/>
          <w:szCs w:val="18"/>
        </w:rPr>
      </w:pPr>
    </w:p>
    <w:p w14:paraId="4F6D4E83" w14:textId="5D03AC27" w:rsidR="002A00A2" w:rsidRDefault="002A00A2" w:rsidP="005436BE">
      <w:pPr>
        <w:pStyle w:val="a9"/>
        <w:numPr>
          <w:ilvl w:val="1"/>
          <w:numId w:val="7"/>
        </w:numPr>
        <w:spacing w:line="276" w:lineRule="auto"/>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2A00A2">
        <w:rPr>
          <w:rFonts w:ascii="Arial" w:hAnsi="Arial" w:cs="Arial"/>
          <w:sz w:val="18"/>
          <w:szCs w:val="18"/>
        </w:rPr>
        <w:t xml:space="preserve"> </w:t>
      </w:r>
      <w:r w:rsidR="003A49DB" w:rsidRPr="0016244B">
        <w:rPr>
          <w:rFonts w:ascii="Arial" w:hAnsi="Arial" w:cs="Arial"/>
          <w:sz w:val="18"/>
          <w:szCs w:val="18"/>
        </w:rPr>
        <w:t>Поставщик должен обесп</w:t>
      </w:r>
      <w:r>
        <w:rPr>
          <w:rFonts w:ascii="Arial" w:hAnsi="Arial" w:cs="Arial"/>
          <w:sz w:val="18"/>
          <w:szCs w:val="18"/>
        </w:rPr>
        <w:t xml:space="preserve">ечить Заказчику доступ к технической </w:t>
      </w:r>
      <w:r w:rsidR="003A49DB" w:rsidRPr="0016244B">
        <w:rPr>
          <w:rFonts w:ascii="Arial" w:hAnsi="Arial" w:cs="Arial"/>
          <w:sz w:val="18"/>
          <w:szCs w:val="18"/>
        </w:rPr>
        <w:t>поддержке;</w:t>
      </w:r>
    </w:p>
    <w:p w14:paraId="70F03CC4" w14:textId="7EE727F4" w:rsidR="008868B9" w:rsidRPr="008868B9" w:rsidRDefault="008868B9" w:rsidP="008868B9">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2A00A2">
        <w:rPr>
          <w:rFonts w:ascii="Arial" w:hAnsi="Arial" w:cs="Arial"/>
          <w:sz w:val="18"/>
          <w:szCs w:val="18"/>
          <w:lang w:val="en-US"/>
        </w:rPr>
        <w:t xml:space="preserve">The Supplier shall provide the Customer with access to </w:t>
      </w:r>
      <w:r>
        <w:rPr>
          <w:rFonts w:ascii="Arial" w:hAnsi="Arial" w:cs="Arial"/>
          <w:sz w:val="18"/>
          <w:szCs w:val="18"/>
          <w:lang w:val="en-US"/>
        </w:rPr>
        <w:t>technical</w:t>
      </w:r>
      <w:r w:rsidRPr="002A00A2">
        <w:rPr>
          <w:rFonts w:ascii="Arial" w:hAnsi="Arial" w:cs="Arial"/>
          <w:sz w:val="18"/>
          <w:szCs w:val="18"/>
          <w:lang w:val="en-US"/>
        </w:rPr>
        <w:t xml:space="preserve"> support;</w:t>
      </w:r>
    </w:p>
    <w:p w14:paraId="309A6512" w14:textId="5E90C9E7" w:rsidR="003A49DB" w:rsidRDefault="002A00A2" w:rsidP="002440E2">
      <w:pPr>
        <w:pStyle w:val="a9"/>
        <w:numPr>
          <w:ilvl w:val="1"/>
          <w:numId w:val="7"/>
        </w:numPr>
        <w:spacing w:line="276" w:lineRule="auto"/>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2A00A2">
        <w:rPr>
          <w:rFonts w:ascii="Arial" w:hAnsi="Arial" w:cs="Arial"/>
          <w:sz w:val="18"/>
          <w:szCs w:val="18"/>
        </w:rPr>
        <w:t xml:space="preserve"> </w:t>
      </w:r>
      <w:r>
        <w:rPr>
          <w:rFonts w:ascii="Arial" w:hAnsi="Arial" w:cs="Arial"/>
          <w:sz w:val="18"/>
          <w:szCs w:val="18"/>
        </w:rPr>
        <w:t>Техническая</w:t>
      </w:r>
      <w:r w:rsidR="003A49DB" w:rsidRPr="0016244B">
        <w:rPr>
          <w:rFonts w:ascii="Arial" w:hAnsi="Arial" w:cs="Arial"/>
          <w:sz w:val="18"/>
          <w:szCs w:val="18"/>
        </w:rPr>
        <w:t xml:space="preserve"> поддержка должна осуществляться сервисной службой Поставщика в режиме 24 х 7 х 365 (366);</w:t>
      </w:r>
    </w:p>
    <w:p w14:paraId="739E849F" w14:textId="1498C564" w:rsidR="008868B9" w:rsidRPr="00897D57" w:rsidRDefault="00897D57" w:rsidP="008868B9">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Technical</w:t>
      </w:r>
      <w:r w:rsidRPr="002A00A2">
        <w:rPr>
          <w:rFonts w:ascii="Arial" w:hAnsi="Arial" w:cs="Arial"/>
          <w:sz w:val="18"/>
          <w:szCs w:val="18"/>
          <w:lang w:val="en-US"/>
        </w:rPr>
        <w:t xml:space="preserve"> support should be provided by efforts of customer care of the Supplier on a 24 x 7 x 365 (366) basis;</w:t>
      </w:r>
    </w:p>
    <w:p w14:paraId="4EA0D9B7" w14:textId="2E72109B" w:rsidR="002A00A2" w:rsidRPr="00A345A3" w:rsidRDefault="002A00A2" w:rsidP="005436BE">
      <w:pPr>
        <w:pStyle w:val="a9"/>
        <w:numPr>
          <w:ilvl w:val="1"/>
          <w:numId w:val="7"/>
        </w:numPr>
        <w:spacing w:line="276" w:lineRule="auto"/>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2A00A2">
        <w:rPr>
          <w:rFonts w:ascii="Arial" w:hAnsi="Arial" w:cs="Arial"/>
          <w:sz w:val="18"/>
          <w:szCs w:val="18"/>
        </w:rPr>
        <w:t xml:space="preserve"> </w:t>
      </w:r>
      <w:r w:rsidR="003A49DB" w:rsidRPr="0016244B">
        <w:rPr>
          <w:rFonts w:ascii="Arial" w:hAnsi="Arial" w:cs="Arial"/>
          <w:sz w:val="18"/>
          <w:szCs w:val="18"/>
        </w:rPr>
        <w:t xml:space="preserve">Поставщик должен выделить Заказчику русскоговорящего менеджера, обладающего знаниями в области услуг </w:t>
      </w:r>
      <w:r w:rsidR="003A49DB" w:rsidRPr="00A345A3">
        <w:rPr>
          <w:rFonts w:ascii="Arial" w:hAnsi="Arial" w:cs="Arial"/>
          <w:sz w:val="18"/>
          <w:szCs w:val="18"/>
        </w:rPr>
        <w:t xml:space="preserve">передачи данных и принципов </w:t>
      </w:r>
      <w:r w:rsidR="002A2C26" w:rsidRPr="00A345A3">
        <w:rPr>
          <w:rFonts w:ascii="Arial" w:hAnsi="Arial" w:cs="Arial"/>
          <w:sz w:val="18"/>
          <w:szCs w:val="18"/>
        </w:rPr>
        <w:t xml:space="preserve">построения сетей передачи данных и </w:t>
      </w:r>
      <w:r w:rsidR="003A49DB" w:rsidRPr="00A345A3">
        <w:rPr>
          <w:rFonts w:ascii="Arial" w:hAnsi="Arial" w:cs="Arial"/>
          <w:sz w:val="18"/>
          <w:szCs w:val="18"/>
        </w:rPr>
        <w:t xml:space="preserve">предоставления сервисов </w:t>
      </w:r>
      <w:r w:rsidR="003A49DB" w:rsidRPr="00A345A3">
        <w:rPr>
          <w:rFonts w:ascii="Arial" w:hAnsi="Arial" w:cs="Arial"/>
          <w:sz w:val="18"/>
          <w:szCs w:val="18"/>
          <w:lang w:val="en-US"/>
        </w:rPr>
        <w:t>IPX</w:t>
      </w:r>
      <w:r w:rsidR="003A49DB" w:rsidRPr="00A345A3">
        <w:rPr>
          <w:rFonts w:ascii="Arial" w:hAnsi="Arial" w:cs="Arial"/>
          <w:sz w:val="18"/>
          <w:szCs w:val="18"/>
        </w:rPr>
        <w:t>/</w:t>
      </w:r>
      <w:r w:rsidR="003A49DB" w:rsidRPr="00A345A3">
        <w:rPr>
          <w:rFonts w:ascii="Arial" w:hAnsi="Arial" w:cs="Arial"/>
          <w:sz w:val="18"/>
          <w:szCs w:val="18"/>
          <w:lang w:val="en-US"/>
        </w:rPr>
        <w:t>GRX</w:t>
      </w:r>
      <w:r w:rsidR="003A49DB" w:rsidRPr="00A345A3">
        <w:rPr>
          <w:rFonts w:ascii="Arial" w:hAnsi="Arial" w:cs="Arial"/>
          <w:sz w:val="18"/>
          <w:szCs w:val="18"/>
        </w:rPr>
        <w:t xml:space="preserve">, </w:t>
      </w:r>
      <w:r w:rsidR="003730D7" w:rsidRPr="00A345A3">
        <w:rPr>
          <w:rFonts w:ascii="Arial" w:hAnsi="Arial" w:cs="Arial"/>
          <w:sz w:val="18"/>
          <w:szCs w:val="18"/>
        </w:rPr>
        <w:t>выявления и устранения нарушений безопасности</w:t>
      </w:r>
      <w:r w:rsidR="003730D7" w:rsidRPr="00A345A3">
        <w:rPr>
          <w:color w:val="FF0000"/>
        </w:rPr>
        <w:t xml:space="preserve"> </w:t>
      </w:r>
      <w:r w:rsidR="003A49DB" w:rsidRPr="00A345A3">
        <w:rPr>
          <w:rFonts w:ascii="Arial" w:hAnsi="Arial" w:cs="Arial"/>
          <w:sz w:val="18"/>
          <w:szCs w:val="18"/>
        </w:rPr>
        <w:t>для обеспечения поддержки в рабочие часы Заказчика;</w:t>
      </w:r>
    </w:p>
    <w:p w14:paraId="68F3DF0D" w14:textId="447DABE5" w:rsidR="00897D57" w:rsidRPr="00A345A3" w:rsidRDefault="00897D57" w:rsidP="00897D57">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sidRPr="00A345A3">
        <w:rPr>
          <w:rFonts w:ascii="Arial" w:hAnsi="Arial" w:cs="Arial"/>
          <w:sz w:val="18"/>
          <w:szCs w:val="18"/>
          <w:lang w:val="en-US"/>
        </w:rPr>
        <w:t xml:space="preserve"> The Supplier shall provide to the Customer a Russian-speaking manager, who is competent in data services, packet network- and IPX/GRX services provision principles, detection and troubleshooting of security faults to provide support during Customer’s working hours;</w:t>
      </w:r>
    </w:p>
    <w:p w14:paraId="1D2A25AC" w14:textId="7570B457" w:rsidR="007C5C68" w:rsidRDefault="00D82364" w:rsidP="002440E2">
      <w:pPr>
        <w:pStyle w:val="a9"/>
        <w:numPr>
          <w:ilvl w:val="1"/>
          <w:numId w:val="7"/>
        </w:numPr>
        <w:spacing w:line="276" w:lineRule="auto"/>
        <w:jc w:val="both"/>
        <w:rPr>
          <w:rFonts w:ascii="Arial" w:hAnsi="Arial" w:cs="Arial"/>
          <w:sz w:val="18"/>
          <w:szCs w:val="18"/>
        </w:rPr>
      </w:pPr>
      <w:r w:rsidRPr="004D7F0B">
        <w:rPr>
          <w:rFonts w:ascii="Arial" w:hAnsi="Arial" w:cs="Arial"/>
          <w:b/>
          <w:color w:val="FF0000"/>
          <w:sz w:val="18"/>
          <w:szCs w:val="18"/>
          <w:lang w:val="en-US"/>
        </w:rPr>
        <w:t>RUS</w:t>
      </w:r>
      <w:r w:rsidRPr="004D7F0B">
        <w:rPr>
          <w:rFonts w:ascii="Arial" w:hAnsi="Arial" w:cs="Arial"/>
          <w:b/>
          <w:color w:val="FF0000"/>
          <w:sz w:val="18"/>
          <w:szCs w:val="18"/>
        </w:rPr>
        <w:t>:</w:t>
      </w:r>
      <w:r w:rsidRPr="00D82364">
        <w:rPr>
          <w:rFonts w:ascii="Arial" w:hAnsi="Arial" w:cs="Arial"/>
          <w:sz w:val="18"/>
          <w:szCs w:val="18"/>
        </w:rPr>
        <w:t xml:space="preserve"> </w:t>
      </w:r>
      <w:r w:rsidR="007C5C68">
        <w:rPr>
          <w:rFonts w:ascii="Arial" w:hAnsi="Arial" w:cs="Arial"/>
          <w:sz w:val="18"/>
          <w:szCs w:val="18"/>
        </w:rPr>
        <w:t xml:space="preserve">Поставщик должен обеспечить регулярный мониторинг работоспособности транспортных каналов, организованных между компаниями </w:t>
      </w:r>
      <w:r w:rsidR="00011CD0">
        <w:rPr>
          <w:rFonts w:ascii="Arial" w:hAnsi="Arial" w:cs="Arial"/>
          <w:sz w:val="18"/>
          <w:szCs w:val="18"/>
        </w:rPr>
        <w:t>МТС БЕЛАРУСЬ</w:t>
      </w:r>
      <w:r w:rsidR="007C5C68">
        <w:rPr>
          <w:rFonts w:ascii="Arial" w:hAnsi="Arial" w:cs="Arial"/>
          <w:sz w:val="18"/>
          <w:szCs w:val="18"/>
        </w:rPr>
        <w:t xml:space="preserve"> и Поставщиком;</w:t>
      </w:r>
    </w:p>
    <w:p w14:paraId="365459B2" w14:textId="514BCD2B" w:rsidR="00897D57" w:rsidRPr="00897D57" w:rsidRDefault="00897D57" w:rsidP="00897D57">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The Supplier shall support regular monitoring of transport connections availability;</w:t>
      </w:r>
    </w:p>
    <w:p w14:paraId="5220A6A1" w14:textId="2B810595" w:rsidR="00D82364" w:rsidRDefault="00D82364" w:rsidP="005436BE">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D82364">
        <w:rPr>
          <w:rFonts w:ascii="Arial" w:hAnsi="Arial" w:cs="Arial"/>
          <w:sz w:val="18"/>
          <w:szCs w:val="18"/>
        </w:rPr>
        <w:t xml:space="preserve"> </w:t>
      </w:r>
      <w:r w:rsidR="00B71420" w:rsidRPr="000467CA">
        <w:rPr>
          <w:rFonts w:ascii="Arial" w:hAnsi="Arial" w:cs="Arial"/>
          <w:sz w:val="18"/>
          <w:szCs w:val="18"/>
        </w:rPr>
        <w:t>Поставщик должен обеспечивать мониторинг загрузки транспортных каналов. В случае, утилизации канальной емкости на 90% и более – направлять уведомление контактному лицу Заказчика;</w:t>
      </w:r>
    </w:p>
    <w:p w14:paraId="0FBFF681" w14:textId="35FA5B5F" w:rsidR="00897D57" w:rsidRPr="00897D57" w:rsidRDefault="00897D57" w:rsidP="00897D57">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D82364">
        <w:rPr>
          <w:rFonts w:ascii="Arial" w:hAnsi="Arial" w:cs="Arial"/>
          <w:sz w:val="18"/>
          <w:szCs w:val="18"/>
          <w:lang w:val="en-US"/>
        </w:rPr>
        <w:t>The Supplier shall provide monitoring of transport links load. The Supplier shall notify the Customer in case the utilization of the capacity for 90% and more</w:t>
      </w:r>
      <w:r>
        <w:rPr>
          <w:rFonts w:ascii="Arial" w:hAnsi="Arial" w:cs="Arial"/>
          <w:sz w:val="18"/>
          <w:szCs w:val="18"/>
          <w:lang w:val="en-US"/>
        </w:rPr>
        <w:t>;</w:t>
      </w:r>
    </w:p>
    <w:p w14:paraId="04632374" w14:textId="307738E6" w:rsidR="00001607" w:rsidRDefault="00001607" w:rsidP="005436BE">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001607">
        <w:rPr>
          <w:rFonts w:ascii="Arial" w:hAnsi="Arial" w:cs="Arial"/>
          <w:sz w:val="18"/>
          <w:szCs w:val="18"/>
        </w:rPr>
        <w:t xml:space="preserve"> </w:t>
      </w:r>
      <w:r w:rsidR="007C5C68">
        <w:rPr>
          <w:rFonts w:ascii="Arial" w:hAnsi="Arial" w:cs="Arial"/>
          <w:sz w:val="18"/>
          <w:szCs w:val="18"/>
        </w:rPr>
        <w:t>Поставщик обязан обеспечить регулярный мониторинг качества предоставления сервиса;</w:t>
      </w:r>
    </w:p>
    <w:p w14:paraId="68CEA51F" w14:textId="72997FCF" w:rsidR="00897D57" w:rsidRPr="00897D57" w:rsidRDefault="00897D57" w:rsidP="00897D57">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The Supplier shall provide the Customer with regular monitoring of the quality of services provision;</w:t>
      </w:r>
    </w:p>
    <w:p w14:paraId="646D986E" w14:textId="2C02E520" w:rsidR="006B6B93" w:rsidRDefault="006B6B93" w:rsidP="005436BE">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6B6B93">
        <w:rPr>
          <w:rFonts w:ascii="Arial" w:hAnsi="Arial" w:cs="Arial"/>
          <w:sz w:val="18"/>
          <w:szCs w:val="18"/>
        </w:rPr>
        <w:t xml:space="preserve"> </w:t>
      </w:r>
      <w:r w:rsidR="007C5C68">
        <w:rPr>
          <w:rFonts w:ascii="Arial" w:hAnsi="Arial" w:cs="Arial"/>
          <w:sz w:val="18"/>
          <w:szCs w:val="18"/>
        </w:rPr>
        <w:t>При обнаружении аварий на транспортной и/или пакетной сети Поставщик обязан незамедлительно проинформировать об этом ответственного сотрудника МТС;</w:t>
      </w:r>
    </w:p>
    <w:p w14:paraId="061CCB3B" w14:textId="27EBAE0F" w:rsidR="00897D57" w:rsidRPr="00A345A3" w:rsidRDefault="00897D57" w:rsidP="00897D57">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 xml:space="preserve">The Supplier shall immediately notify MTS’s contact in </w:t>
      </w:r>
      <w:r w:rsidRPr="00A345A3">
        <w:rPr>
          <w:rFonts w:ascii="Arial" w:hAnsi="Arial" w:cs="Arial"/>
          <w:sz w:val="18"/>
          <w:szCs w:val="18"/>
          <w:lang w:val="en-US"/>
        </w:rPr>
        <w:t>case of failure on transport- and/or packet network level;</w:t>
      </w:r>
    </w:p>
    <w:p w14:paraId="229D78FD" w14:textId="54CF22EE" w:rsidR="00957E3A" w:rsidRPr="00A345A3" w:rsidRDefault="00957E3A" w:rsidP="005436BE">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45A3">
        <w:rPr>
          <w:rFonts w:ascii="Arial" w:hAnsi="Arial" w:cs="Arial"/>
          <w:sz w:val="18"/>
          <w:szCs w:val="18"/>
        </w:rPr>
        <w:t xml:space="preserve"> </w:t>
      </w:r>
      <w:r w:rsidR="003A49DB" w:rsidRPr="00A345A3">
        <w:rPr>
          <w:rFonts w:ascii="Arial" w:hAnsi="Arial" w:cs="Arial"/>
          <w:sz w:val="18"/>
          <w:szCs w:val="18"/>
        </w:rPr>
        <w:t xml:space="preserve">Поставщик обязан открыть ТТ в случае обнаружения ошибок в работе сервиса </w:t>
      </w:r>
      <w:r w:rsidR="003A49DB" w:rsidRPr="00A345A3">
        <w:rPr>
          <w:rFonts w:ascii="Arial" w:hAnsi="Arial" w:cs="Arial"/>
          <w:sz w:val="18"/>
          <w:szCs w:val="18"/>
          <w:lang w:val="en-US"/>
        </w:rPr>
        <w:t>IPX</w:t>
      </w:r>
      <w:r w:rsidR="003A49DB" w:rsidRPr="00A345A3">
        <w:rPr>
          <w:rFonts w:ascii="Arial" w:hAnsi="Arial" w:cs="Arial"/>
          <w:sz w:val="18"/>
          <w:szCs w:val="18"/>
        </w:rPr>
        <w:t>/</w:t>
      </w:r>
      <w:r w:rsidR="003A49DB" w:rsidRPr="00A345A3">
        <w:rPr>
          <w:rFonts w:ascii="Arial" w:hAnsi="Arial" w:cs="Arial"/>
          <w:sz w:val="18"/>
          <w:szCs w:val="18"/>
          <w:lang w:val="en-US"/>
        </w:rPr>
        <w:t>GRX</w:t>
      </w:r>
      <w:r w:rsidR="003A49DB" w:rsidRPr="00A345A3">
        <w:rPr>
          <w:rFonts w:ascii="Arial" w:hAnsi="Arial" w:cs="Arial"/>
          <w:sz w:val="18"/>
          <w:szCs w:val="18"/>
        </w:rPr>
        <w:t xml:space="preserve">, наличия ограничений на транспортной сети и/или проблем с предоставлением услуг, </w:t>
      </w:r>
      <w:r w:rsidR="003730D7" w:rsidRPr="00A345A3">
        <w:rPr>
          <w:rFonts w:ascii="Arial" w:hAnsi="Arial" w:cs="Arial"/>
          <w:sz w:val="18"/>
          <w:szCs w:val="18"/>
        </w:rPr>
        <w:t>выявления нарушений безопасности</w:t>
      </w:r>
      <w:r w:rsidR="003730D7" w:rsidRPr="00A345A3">
        <w:rPr>
          <w:color w:val="FF0000"/>
        </w:rPr>
        <w:t xml:space="preserve"> </w:t>
      </w:r>
      <w:r w:rsidR="003A49DB" w:rsidRPr="00A345A3">
        <w:rPr>
          <w:rFonts w:ascii="Arial" w:hAnsi="Arial" w:cs="Arial"/>
          <w:sz w:val="18"/>
          <w:szCs w:val="18"/>
        </w:rPr>
        <w:t>согласно нотификации Заказчика или идентификации ошибок со стороны Поставщика сервиса;</w:t>
      </w:r>
    </w:p>
    <w:p w14:paraId="297BF441" w14:textId="047CEED2" w:rsidR="00897D57" w:rsidRPr="00A345A3" w:rsidRDefault="00897D57" w:rsidP="00897D57">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sidRPr="00A345A3">
        <w:rPr>
          <w:rFonts w:ascii="Arial" w:hAnsi="Arial" w:cs="Arial"/>
          <w:sz w:val="18"/>
          <w:szCs w:val="18"/>
          <w:lang w:val="en-US"/>
        </w:rPr>
        <w:t xml:space="preserve"> The Supplier must open the TT if any errors are detected the provision of IPX/GRX services, lack and/or overload on transport network and/or issues with the services provision, detection of security faults, according to Customer’s notification or identification of errors on the part of the Supplier;</w:t>
      </w:r>
    </w:p>
    <w:p w14:paraId="67E892BC" w14:textId="7951EE74" w:rsidR="00957E3A" w:rsidRPr="00A345A3" w:rsidRDefault="00957E3A" w:rsidP="005436BE">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45A3">
        <w:rPr>
          <w:rFonts w:ascii="Arial" w:hAnsi="Arial" w:cs="Arial"/>
          <w:sz w:val="18"/>
          <w:szCs w:val="18"/>
        </w:rPr>
        <w:t xml:space="preserve"> </w:t>
      </w:r>
      <w:r w:rsidR="003A49DB" w:rsidRPr="00A345A3">
        <w:rPr>
          <w:rFonts w:ascii="Arial" w:hAnsi="Arial" w:cs="Arial"/>
          <w:sz w:val="18"/>
          <w:szCs w:val="18"/>
        </w:rPr>
        <w:t>Поставщик должен предоставить Заказчику следующие возможности регистрации ТТ:</w:t>
      </w:r>
    </w:p>
    <w:p w14:paraId="74347522" w14:textId="77777777" w:rsidR="00897D57" w:rsidRDefault="00897D57" w:rsidP="00897D57">
      <w:pPr>
        <w:pStyle w:val="a9"/>
        <w:spacing w:line="276" w:lineRule="auto"/>
        <w:ind w:left="1416"/>
        <w:jc w:val="both"/>
        <w:rPr>
          <w:rFonts w:ascii="Arial" w:hAnsi="Arial" w:cs="Arial"/>
          <w:sz w:val="18"/>
          <w:szCs w:val="18"/>
          <w:lang w:val="en-US"/>
        </w:rPr>
      </w:pPr>
      <w:r w:rsidRPr="0089498C">
        <w:rPr>
          <w:rFonts w:ascii="Arial" w:hAnsi="Arial" w:cs="Arial"/>
          <w:b/>
          <w:color w:val="0066FF"/>
          <w:sz w:val="18"/>
          <w:szCs w:val="18"/>
          <w:lang w:val="en-US"/>
        </w:rPr>
        <w:t>ENG:</w:t>
      </w:r>
      <w:r w:rsidRPr="00A345A3">
        <w:rPr>
          <w:rFonts w:ascii="Arial" w:hAnsi="Arial" w:cs="Arial"/>
          <w:sz w:val="18"/>
          <w:szCs w:val="18"/>
          <w:lang w:val="en-US"/>
        </w:rPr>
        <w:t xml:space="preserve"> The Supplier shall provide the Customer with the following TT registration</w:t>
      </w:r>
      <w:r w:rsidRPr="00957E3A">
        <w:rPr>
          <w:rFonts w:ascii="Arial" w:hAnsi="Arial" w:cs="Arial"/>
          <w:sz w:val="18"/>
          <w:szCs w:val="18"/>
          <w:lang w:val="en-US"/>
        </w:rPr>
        <w:t xml:space="preserve"> options</w:t>
      </w:r>
      <w:r>
        <w:rPr>
          <w:rFonts w:ascii="Arial" w:hAnsi="Arial" w:cs="Arial"/>
          <w:sz w:val="18"/>
          <w:szCs w:val="18"/>
          <w:lang w:val="en-US"/>
        </w:rPr>
        <w:t>:</w:t>
      </w:r>
    </w:p>
    <w:p w14:paraId="44BE5808" w14:textId="3C746650" w:rsidR="00897D57" w:rsidRDefault="00957E3A" w:rsidP="00897D57">
      <w:pPr>
        <w:pStyle w:val="a9"/>
        <w:numPr>
          <w:ilvl w:val="2"/>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957E3A">
        <w:rPr>
          <w:rFonts w:ascii="Arial" w:hAnsi="Arial" w:cs="Arial"/>
          <w:sz w:val="18"/>
          <w:szCs w:val="18"/>
        </w:rPr>
        <w:t xml:space="preserve"> </w:t>
      </w:r>
      <w:r w:rsidR="00B71420" w:rsidRPr="000467CA">
        <w:rPr>
          <w:rFonts w:ascii="Arial" w:hAnsi="Arial" w:cs="Arial"/>
          <w:sz w:val="18"/>
          <w:szCs w:val="18"/>
        </w:rPr>
        <w:t xml:space="preserve">Посредством отправки нотификации на адрес электронной почты. В этом случае Поставщик должен предоставить Заказчику </w:t>
      </w:r>
      <w:r w:rsidR="00B71420" w:rsidRPr="000467CA">
        <w:rPr>
          <w:rFonts w:ascii="Arial" w:hAnsi="Arial" w:cs="Arial"/>
          <w:sz w:val="18"/>
          <w:szCs w:val="18"/>
          <w:lang w:val="en-US"/>
        </w:rPr>
        <w:t>email</w:t>
      </w:r>
      <w:r w:rsidR="00B71420" w:rsidRPr="000467CA">
        <w:rPr>
          <w:rFonts w:ascii="Arial" w:hAnsi="Arial" w:cs="Arial"/>
          <w:sz w:val="18"/>
          <w:szCs w:val="18"/>
        </w:rPr>
        <w:t xml:space="preserve"> адрес контактного лица, осуществляющего </w:t>
      </w:r>
      <w:r>
        <w:rPr>
          <w:rFonts w:ascii="Arial" w:hAnsi="Arial" w:cs="Arial"/>
          <w:sz w:val="18"/>
          <w:szCs w:val="18"/>
        </w:rPr>
        <w:t>техническую</w:t>
      </w:r>
      <w:r w:rsidR="00B71420" w:rsidRPr="000467CA">
        <w:rPr>
          <w:rFonts w:ascii="Arial" w:hAnsi="Arial" w:cs="Arial"/>
          <w:sz w:val="18"/>
          <w:szCs w:val="18"/>
        </w:rPr>
        <w:t xml:space="preserve"> поддержку в режиме 24 х 7 х 365 (366);</w:t>
      </w:r>
    </w:p>
    <w:p w14:paraId="5885E786" w14:textId="29A47EA9" w:rsidR="00897D57" w:rsidRPr="00897D57" w:rsidRDefault="00897D57" w:rsidP="00897D57">
      <w:pPr>
        <w:pStyle w:val="a9"/>
        <w:spacing w:line="276" w:lineRule="auto"/>
        <w:ind w:left="1224"/>
        <w:jc w:val="both"/>
        <w:rPr>
          <w:rFonts w:ascii="Arial" w:hAnsi="Arial" w:cs="Arial"/>
          <w:sz w:val="18"/>
          <w:szCs w:val="18"/>
          <w:lang w:val="en-US"/>
        </w:rPr>
      </w:pPr>
      <w:r w:rsidRPr="009A2816">
        <w:rPr>
          <w:rFonts w:ascii="Arial" w:hAnsi="Arial" w:cs="Arial"/>
          <w:b/>
          <w:sz w:val="18"/>
          <w:szCs w:val="18"/>
        </w:rPr>
        <w:t xml:space="preserve">   </w:t>
      </w:r>
      <w:r w:rsidRPr="0089498C">
        <w:rPr>
          <w:rFonts w:ascii="Arial" w:hAnsi="Arial" w:cs="Arial"/>
          <w:b/>
          <w:color w:val="0066FF"/>
          <w:sz w:val="18"/>
          <w:szCs w:val="18"/>
          <w:lang w:val="en-US"/>
        </w:rPr>
        <w:t>ENG:</w:t>
      </w:r>
      <w:r>
        <w:rPr>
          <w:rFonts w:ascii="Arial" w:hAnsi="Arial" w:cs="Arial"/>
          <w:sz w:val="18"/>
          <w:szCs w:val="18"/>
          <w:lang w:val="en-US"/>
        </w:rPr>
        <w:t xml:space="preserve"> </w:t>
      </w:r>
      <w:r w:rsidRPr="00957E3A">
        <w:rPr>
          <w:rFonts w:ascii="Arial" w:hAnsi="Arial" w:cs="Arial"/>
          <w:sz w:val="18"/>
          <w:szCs w:val="18"/>
          <w:lang w:val="en-US"/>
        </w:rPr>
        <w:t xml:space="preserve">Via email notification. In this case, the Supplier shall provide the Customer with the email address of the contact person providing 24 x 7 x 365 (366) </w:t>
      </w:r>
      <w:r>
        <w:rPr>
          <w:rFonts w:ascii="Arial" w:hAnsi="Arial" w:cs="Arial"/>
          <w:sz w:val="18"/>
          <w:szCs w:val="18"/>
          <w:lang w:val="en-US"/>
        </w:rPr>
        <w:t>technical</w:t>
      </w:r>
      <w:r w:rsidRPr="00957E3A">
        <w:rPr>
          <w:rFonts w:ascii="Arial" w:hAnsi="Arial" w:cs="Arial"/>
          <w:sz w:val="18"/>
          <w:szCs w:val="18"/>
          <w:lang w:val="en-US"/>
        </w:rPr>
        <w:t xml:space="preserve"> support;</w:t>
      </w:r>
    </w:p>
    <w:p w14:paraId="2498197B" w14:textId="2AEC8617" w:rsidR="00957E3A" w:rsidRDefault="001300BB" w:rsidP="00897D57">
      <w:pPr>
        <w:pStyle w:val="a9"/>
        <w:numPr>
          <w:ilvl w:val="2"/>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1300BB">
        <w:rPr>
          <w:rFonts w:ascii="Arial" w:hAnsi="Arial" w:cs="Arial"/>
          <w:b/>
          <w:sz w:val="18"/>
          <w:szCs w:val="18"/>
        </w:rPr>
        <w:t xml:space="preserve"> </w:t>
      </w:r>
      <w:r w:rsidR="00B71420" w:rsidRPr="000467CA">
        <w:rPr>
          <w:rFonts w:ascii="Arial" w:hAnsi="Arial" w:cs="Arial"/>
          <w:sz w:val="18"/>
          <w:szCs w:val="18"/>
        </w:rPr>
        <w:t>Посредством он-лайн системы/</w:t>
      </w:r>
      <w:r w:rsidR="00B71420" w:rsidRPr="000467CA">
        <w:rPr>
          <w:rFonts w:ascii="Arial" w:hAnsi="Arial" w:cs="Arial"/>
          <w:sz w:val="18"/>
          <w:szCs w:val="18"/>
          <w:lang w:val="en-US"/>
        </w:rPr>
        <w:t>web</w:t>
      </w:r>
      <w:r w:rsidR="00B71420" w:rsidRPr="000467CA">
        <w:rPr>
          <w:rFonts w:ascii="Arial" w:hAnsi="Arial" w:cs="Arial"/>
          <w:sz w:val="18"/>
          <w:szCs w:val="18"/>
        </w:rPr>
        <w:t>-интерфейса для регистрации ТТ;</w:t>
      </w:r>
    </w:p>
    <w:p w14:paraId="4EE0E61D" w14:textId="785F018E" w:rsidR="00897D57" w:rsidRPr="00897D57" w:rsidRDefault="00897D57" w:rsidP="00897D57">
      <w:pPr>
        <w:pStyle w:val="a9"/>
        <w:spacing w:line="276" w:lineRule="auto"/>
        <w:ind w:left="1224"/>
        <w:jc w:val="both"/>
        <w:rPr>
          <w:rFonts w:ascii="Arial" w:hAnsi="Arial" w:cs="Arial"/>
          <w:sz w:val="18"/>
          <w:szCs w:val="18"/>
          <w:lang w:val="en-US"/>
        </w:rPr>
      </w:pPr>
      <w:r w:rsidRPr="009A2816">
        <w:rPr>
          <w:rFonts w:ascii="Arial" w:hAnsi="Arial" w:cs="Arial"/>
          <w:b/>
          <w:sz w:val="18"/>
          <w:szCs w:val="18"/>
        </w:rPr>
        <w:t xml:space="preserve">    </w:t>
      </w:r>
      <w:r w:rsidRPr="0089498C">
        <w:rPr>
          <w:rFonts w:ascii="Arial" w:hAnsi="Arial" w:cs="Arial"/>
          <w:b/>
          <w:color w:val="0066FF"/>
          <w:sz w:val="18"/>
          <w:szCs w:val="18"/>
          <w:lang w:val="en-US"/>
        </w:rPr>
        <w:t>ENG:</w:t>
      </w:r>
      <w:r>
        <w:rPr>
          <w:rFonts w:ascii="Arial" w:hAnsi="Arial" w:cs="Arial"/>
          <w:sz w:val="18"/>
          <w:szCs w:val="18"/>
          <w:lang w:val="en-US"/>
        </w:rPr>
        <w:t xml:space="preserve"> Via online system/web interface for TT registration;</w:t>
      </w:r>
    </w:p>
    <w:p w14:paraId="2044B0DC" w14:textId="2A88DEDF" w:rsidR="005238C3" w:rsidRDefault="005238C3" w:rsidP="005436BE">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238C3">
        <w:rPr>
          <w:rFonts w:ascii="Arial" w:hAnsi="Arial" w:cs="Arial"/>
          <w:sz w:val="18"/>
          <w:szCs w:val="18"/>
        </w:rPr>
        <w:t xml:space="preserve"> </w:t>
      </w:r>
      <w:r w:rsidR="00B71420" w:rsidRPr="000467CA">
        <w:rPr>
          <w:rFonts w:ascii="Arial" w:hAnsi="Arial" w:cs="Arial"/>
          <w:sz w:val="18"/>
          <w:szCs w:val="18"/>
        </w:rPr>
        <w:t>В системе регистрации заявок должны быть реализованы как минимум следующие возможности:</w:t>
      </w:r>
    </w:p>
    <w:p w14:paraId="5FDAE468" w14:textId="0A67F7E2" w:rsidR="00897D57" w:rsidRPr="00897D57" w:rsidRDefault="00897D57" w:rsidP="00897D57">
      <w:pPr>
        <w:pStyle w:val="a9"/>
        <w:spacing w:line="276" w:lineRule="auto"/>
        <w:ind w:left="1416"/>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5238C3">
        <w:rPr>
          <w:rFonts w:ascii="Arial" w:hAnsi="Arial" w:cs="Arial"/>
          <w:sz w:val="18"/>
          <w:szCs w:val="18"/>
          <w:lang w:val="en-US"/>
        </w:rPr>
        <w:t>At least the following options should be implemented in the ticket registration system:</w:t>
      </w:r>
    </w:p>
    <w:p w14:paraId="6C994323" w14:textId="7E51EF57" w:rsidR="00B71420" w:rsidRDefault="005238C3" w:rsidP="00B71420">
      <w:pPr>
        <w:pStyle w:val="a9"/>
        <w:numPr>
          <w:ilvl w:val="1"/>
          <w:numId w:val="6"/>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238C3">
        <w:rPr>
          <w:rFonts w:ascii="Arial" w:hAnsi="Arial" w:cs="Arial"/>
          <w:sz w:val="18"/>
          <w:szCs w:val="18"/>
        </w:rPr>
        <w:t xml:space="preserve"> </w:t>
      </w:r>
      <w:r w:rsidR="00B71420" w:rsidRPr="000467CA">
        <w:rPr>
          <w:rFonts w:ascii="Arial" w:hAnsi="Arial" w:cs="Arial"/>
          <w:sz w:val="18"/>
          <w:szCs w:val="18"/>
        </w:rPr>
        <w:t>Регистрация заявок с присвоением уникального номера;</w:t>
      </w:r>
    </w:p>
    <w:p w14:paraId="2857CD73" w14:textId="02FBB12A" w:rsidR="00897D57" w:rsidRPr="00897D57" w:rsidRDefault="00897D57" w:rsidP="00897D57">
      <w:pPr>
        <w:pStyle w:val="a9"/>
        <w:spacing w:line="276" w:lineRule="auto"/>
        <w:ind w:left="1440"/>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7A43E5">
        <w:rPr>
          <w:rFonts w:ascii="Arial" w:hAnsi="Arial" w:cs="Arial"/>
          <w:sz w:val="18"/>
          <w:szCs w:val="18"/>
          <w:lang w:val="en-US"/>
        </w:rPr>
        <w:t>Registration of tickets with assigning a unique number;</w:t>
      </w:r>
    </w:p>
    <w:p w14:paraId="4EB190E5" w14:textId="78C9AD7A" w:rsidR="00B71420" w:rsidRDefault="005238C3" w:rsidP="00B71420">
      <w:pPr>
        <w:pStyle w:val="a9"/>
        <w:numPr>
          <w:ilvl w:val="1"/>
          <w:numId w:val="6"/>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238C3">
        <w:rPr>
          <w:rFonts w:ascii="Arial" w:hAnsi="Arial" w:cs="Arial"/>
          <w:sz w:val="18"/>
          <w:szCs w:val="18"/>
        </w:rPr>
        <w:t xml:space="preserve"> </w:t>
      </w:r>
      <w:r w:rsidR="00B71420" w:rsidRPr="000467CA">
        <w:rPr>
          <w:rFonts w:ascii="Arial" w:hAnsi="Arial" w:cs="Arial"/>
          <w:sz w:val="18"/>
          <w:szCs w:val="18"/>
        </w:rPr>
        <w:t>Передача заявок закрепленному за направлением ответственному;</w:t>
      </w:r>
    </w:p>
    <w:p w14:paraId="6C112006" w14:textId="77C55361" w:rsidR="00897D57" w:rsidRPr="00897D57" w:rsidRDefault="00897D57" w:rsidP="00897D57">
      <w:pPr>
        <w:pStyle w:val="a9"/>
        <w:spacing w:line="276" w:lineRule="auto"/>
        <w:ind w:left="1440"/>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7A43E5">
        <w:rPr>
          <w:rFonts w:ascii="Arial" w:hAnsi="Arial" w:cs="Arial"/>
          <w:sz w:val="18"/>
          <w:szCs w:val="18"/>
          <w:lang w:val="en-US"/>
        </w:rPr>
        <w:t>Distribution of tickets to the responsible officer assigned for the destination;</w:t>
      </w:r>
    </w:p>
    <w:p w14:paraId="0D1092B6" w14:textId="2B1098EA" w:rsidR="00B71420" w:rsidRDefault="005238C3" w:rsidP="00B71420">
      <w:pPr>
        <w:pStyle w:val="a9"/>
        <w:numPr>
          <w:ilvl w:val="1"/>
          <w:numId w:val="6"/>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238C3">
        <w:rPr>
          <w:rFonts w:ascii="Arial" w:hAnsi="Arial" w:cs="Arial"/>
          <w:sz w:val="18"/>
          <w:szCs w:val="18"/>
        </w:rPr>
        <w:t xml:space="preserve"> </w:t>
      </w:r>
      <w:r w:rsidR="00B71420" w:rsidRPr="000467CA">
        <w:rPr>
          <w:rFonts w:ascii="Arial" w:hAnsi="Arial" w:cs="Arial"/>
          <w:sz w:val="18"/>
          <w:szCs w:val="18"/>
        </w:rPr>
        <w:t>Оповещение ответственного и регистратора заявки об изменении статуса заявки и/или внесения дополнительной информации;</w:t>
      </w:r>
    </w:p>
    <w:p w14:paraId="36C724DF" w14:textId="72BB7921" w:rsidR="00897D57" w:rsidRPr="00897D57" w:rsidRDefault="00897D57" w:rsidP="00897D57">
      <w:pPr>
        <w:pStyle w:val="a9"/>
        <w:spacing w:line="276" w:lineRule="auto"/>
        <w:ind w:left="1440"/>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5238C3">
        <w:rPr>
          <w:rFonts w:ascii="Arial" w:hAnsi="Arial" w:cs="Arial"/>
          <w:sz w:val="18"/>
          <w:szCs w:val="18"/>
          <w:lang w:val="en-US"/>
        </w:rPr>
        <w:t>Notification of the responsible officer and ticket registration officer on the change of ticket status and / or introduction of additional information;</w:t>
      </w:r>
    </w:p>
    <w:p w14:paraId="088A3371" w14:textId="3409BD32" w:rsidR="005238C3" w:rsidRDefault="005238C3" w:rsidP="005436BE">
      <w:pPr>
        <w:pStyle w:val="a9"/>
        <w:numPr>
          <w:ilvl w:val="1"/>
          <w:numId w:val="6"/>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238C3">
        <w:rPr>
          <w:rFonts w:ascii="Arial" w:hAnsi="Arial" w:cs="Arial"/>
          <w:sz w:val="18"/>
          <w:szCs w:val="18"/>
        </w:rPr>
        <w:t xml:space="preserve"> </w:t>
      </w:r>
      <w:r w:rsidR="00B71420" w:rsidRPr="000467CA">
        <w:rPr>
          <w:rFonts w:ascii="Arial" w:hAnsi="Arial" w:cs="Arial"/>
          <w:sz w:val="18"/>
          <w:szCs w:val="18"/>
        </w:rPr>
        <w:t xml:space="preserve">Контроль сроков решения в соответствии с </w:t>
      </w:r>
      <w:r w:rsidR="00B71420" w:rsidRPr="000467CA">
        <w:rPr>
          <w:rFonts w:ascii="Arial" w:hAnsi="Arial" w:cs="Arial"/>
          <w:sz w:val="18"/>
          <w:szCs w:val="18"/>
          <w:lang w:val="uk-UA"/>
        </w:rPr>
        <w:t>пр</w:t>
      </w:r>
      <w:r w:rsidR="00B71420" w:rsidRPr="000467CA">
        <w:rPr>
          <w:rFonts w:ascii="Arial" w:hAnsi="Arial" w:cs="Arial"/>
          <w:sz w:val="18"/>
          <w:szCs w:val="18"/>
        </w:rPr>
        <w:t xml:space="preserve">иоритетами заявок, определенными в подписанном </w:t>
      </w:r>
      <w:r w:rsidR="00B71420" w:rsidRPr="000467CA">
        <w:rPr>
          <w:rFonts w:ascii="Arial" w:hAnsi="Arial" w:cs="Arial"/>
          <w:sz w:val="18"/>
          <w:szCs w:val="18"/>
          <w:lang w:val="en-US"/>
        </w:rPr>
        <w:t>SLA</w:t>
      </w:r>
      <w:r w:rsidR="00B71420" w:rsidRPr="000467CA">
        <w:rPr>
          <w:rFonts w:ascii="Arial" w:hAnsi="Arial" w:cs="Arial"/>
          <w:sz w:val="18"/>
          <w:szCs w:val="18"/>
        </w:rPr>
        <w:t>;</w:t>
      </w:r>
    </w:p>
    <w:p w14:paraId="74ABFA8E" w14:textId="11E23D24" w:rsidR="00897D57" w:rsidRPr="00897D57" w:rsidRDefault="00897D57" w:rsidP="00897D57">
      <w:pPr>
        <w:pStyle w:val="a9"/>
        <w:spacing w:line="276" w:lineRule="auto"/>
        <w:ind w:left="1440"/>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5238C3">
        <w:rPr>
          <w:rFonts w:ascii="Arial" w:hAnsi="Arial" w:cs="Arial"/>
          <w:sz w:val="18"/>
          <w:szCs w:val="18"/>
          <w:lang w:val="en-US"/>
        </w:rPr>
        <w:t>Monitoring of resolution time in accordance with ticket priorities defined in the signed SLA;</w:t>
      </w:r>
    </w:p>
    <w:p w14:paraId="3791364D" w14:textId="3F7250FF" w:rsidR="005238C3" w:rsidRDefault="005238C3" w:rsidP="002436E4">
      <w:pPr>
        <w:pStyle w:val="a9"/>
        <w:numPr>
          <w:ilvl w:val="1"/>
          <w:numId w:val="6"/>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238C3">
        <w:rPr>
          <w:rFonts w:ascii="Arial" w:hAnsi="Arial" w:cs="Arial"/>
          <w:sz w:val="18"/>
          <w:szCs w:val="18"/>
        </w:rPr>
        <w:t xml:space="preserve"> </w:t>
      </w:r>
      <w:r w:rsidR="00B71420" w:rsidRPr="000467CA">
        <w:rPr>
          <w:rFonts w:ascii="Arial" w:hAnsi="Arial" w:cs="Arial"/>
          <w:sz w:val="18"/>
          <w:szCs w:val="18"/>
        </w:rPr>
        <w:t xml:space="preserve">Автоматическое распределение ответственных исполнителей, оповещение и контроль </w:t>
      </w:r>
      <w:r w:rsidR="00B71420" w:rsidRPr="000467CA">
        <w:rPr>
          <w:rFonts w:ascii="Arial" w:hAnsi="Arial" w:cs="Arial"/>
          <w:sz w:val="18"/>
          <w:szCs w:val="18"/>
          <w:lang w:val="en-US"/>
        </w:rPr>
        <w:t>SLA</w:t>
      </w:r>
      <w:r w:rsidR="00B71420" w:rsidRPr="000467CA">
        <w:rPr>
          <w:rFonts w:ascii="Arial" w:hAnsi="Arial" w:cs="Arial"/>
          <w:sz w:val="18"/>
          <w:szCs w:val="18"/>
        </w:rPr>
        <w:t>;</w:t>
      </w:r>
    </w:p>
    <w:p w14:paraId="1F9A2174" w14:textId="12618AD8" w:rsidR="00897D57" w:rsidRPr="00897D57" w:rsidRDefault="00897D57" w:rsidP="00897D57">
      <w:pPr>
        <w:pStyle w:val="a9"/>
        <w:spacing w:line="276" w:lineRule="auto"/>
        <w:ind w:left="1440"/>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5238C3">
        <w:rPr>
          <w:rFonts w:ascii="Arial" w:hAnsi="Arial" w:cs="Arial"/>
          <w:sz w:val="18"/>
          <w:szCs w:val="18"/>
          <w:lang w:val="en-US"/>
        </w:rPr>
        <w:t>Automatic distribution of responsible officers, notification and monitoring SLA;</w:t>
      </w:r>
    </w:p>
    <w:p w14:paraId="64E0840B" w14:textId="2349D239" w:rsidR="005238C3" w:rsidRDefault="005238C3" w:rsidP="002436E4">
      <w:pPr>
        <w:pStyle w:val="a9"/>
        <w:numPr>
          <w:ilvl w:val="1"/>
          <w:numId w:val="6"/>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238C3">
        <w:rPr>
          <w:rFonts w:ascii="Arial" w:hAnsi="Arial" w:cs="Arial"/>
          <w:sz w:val="18"/>
          <w:szCs w:val="18"/>
        </w:rPr>
        <w:t xml:space="preserve"> </w:t>
      </w:r>
      <w:r w:rsidR="00B71420" w:rsidRPr="000467CA">
        <w:rPr>
          <w:rFonts w:ascii="Arial" w:hAnsi="Arial" w:cs="Arial"/>
          <w:sz w:val="18"/>
          <w:szCs w:val="18"/>
        </w:rPr>
        <w:t>Доступность просмотра в пользовательском интерфейсе статуса всех ТТ, созданных Заказчиком (в том числе созданных разными пользователями Заказчика);</w:t>
      </w:r>
    </w:p>
    <w:p w14:paraId="6212A195" w14:textId="3EBB2D20" w:rsidR="00897D57" w:rsidRPr="00897D57" w:rsidRDefault="00897D57" w:rsidP="00897D57">
      <w:pPr>
        <w:pStyle w:val="a9"/>
        <w:spacing w:line="276" w:lineRule="auto"/>
        <w:ind w:left="1440"/>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5238C3">
        <w:rPr>
          <w:rFonts w:ascii="Arial" w:hAnsi="Arial" w:cs="Arial"/>
          <w:sz w:val="18"/>
          <w:szCs w:val="18"/>
          <w:lang w:val="en-US"/>
        </w:rPr>
        <w:t>Possibility to view status of all TTs created by the Customer in the user interface (including those created by different users of the Customer);</w:t>
      </w:r>
    </w:p>
    <w:p w14:paraId="2FA6B95E" w14:textId="46EA3122" w:rsidR="005238C3" w:rsidRDefault="005238C3" w:rsidP="002436E4">
      <w:pPr>
        <w:pStyle w:val="a9"/>
        <w:numPr>
          <w:ilvl w:val="1"/>
          <w:numId w:val="6"/>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238C3">
        <w:rPr>
          <w:rFonts w:ascii="Arial" w:hAnsi="Arial" w:cs="Arial"/>
          <w:sz w:val="18"/>
          <w:szCs w:val="18"/>
        </w:rPr>
        <w:t xml:space="preserve"> </w:t>
      </w:r>
      <w:r w:rsidR="00B71420" w:rsidRPr="000467CA">
        <w:rPr>
          <w:rFonts w:ascii="Arial" w:hAnsi="Arial" w:cs="Arial"/>
          <w:sz w:val="18"/>
          <w:szCs w:val="18"/>
        </w:rPr>
        <w:t>Добавление регистратором заявки дополнительных получателей оповещений об открытии заявки, изменении статуса и/или внесении дополнительной информации;</w:t>
      </w:r>
    </w:p>
    <w:p w14:paraId="216BC8C9" w14:textId="678D67D7" w:rsidR="00897D57" w:rsidRPr="00897D57" w:rsidRDefault="00897D57" w:rsidP="00897D57">
      <w:pPr>
        <w:pStyle w:val="a9"/>
        <w:spacing w:line="276" w:lineRule="auto"/>
        <w:ind w:left="1440"/>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5238C3">
        <w:rPr>
          <w:rFonts w:ascii="Arial" w:hAnsi="Arial" w:cs="Arial"/>
          <w:sz w:val="18"/>
          <w:szCs w:val="18"/>
          <w:lang w:val="en-US"/>
        </w:rPr>
        <w:t>Possibility for the registration officer to add additional recipients of ticket opening notification, change of status and / or the introduction of additional information;</w:t>
      </w:r>
    </w:p>
    <w:p w14:paraId="79C2A5F8" w14:textId="0359DAC6" w:rsidR="005238C3" w:rsidRDefault="005238C3" w:rsidP="002436E4">
      <w:pPr>
        <w:pStyle w:val="a9"/>
        <w:numPr>
          <w:ilvl w:val="1"/>
          <w:numId w:val="6"/>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B71420" w:rsidRPr="000467CA">
        <w:rPr>
          <w:rFonts w:ascii="Arial" w:hAnsi="Arial" w:cs="Arial"/>
          <w:sz w:val="18"/>
          <w:szCs w:val="18"/>
        </w:rPr>
        <w:t>Создание группы пользователей на уровне сотрудников Заказчика с возможностью просмотра, изменения статуса и внесения дополнительной информации для заявок, открытых другими сотрудниками, входящими в состав группы.</w:t>
      </w:r>
    </w:p>
    <w:p w14:paraId="292A8CB0" w14:textId="07049055" w:rsidR="00897D57" w:rsidRPr="00897D57" w:rsidRDefault="00897D57" w:rsidP="00897D57">
      <w:pPr>
        <w:pStyle w:val="a9"/>
        <w:spacing w:line="276" w:lineRule="auto"/>
        <w:ind w:left="1440"/>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5238C3">
        <w:rPr>
          <w:rFonts w:ascii="Arial" w:hAnsi="Arial" w:cs="Arial"/>
          <w:sz w:val="18"/>
          <w:szCs w:val="18"/>
          <w:lang w:val="en-US"/>
        </w:rPr>
        <w:t>Creation of user group at the level of the Customer’s employees with the possibility to view, change status and introduce additional information for tickets opened by other employees belonging to the group.</w:t>
      </w:r>
    </w:p>
    <w:p w14:paraId="61C58767" w14:textId="77777777" w:rsidR="000C7F34" w:rsidRDefault="00E23DCA" w:rsidP="002436E4">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E23DCA">
        <w:rPr>
          <w:rFonts w:ascii="Arial" w:hAnsi="Arial" w:cs="Arial"/>
          <w:sz w:val="18"/>
          <w:szCs w:val="18"/>
        </w:rPr>
        <w:t xml:space="preserve"> </w:t>
      </w:r>
      <w:r>
        <w:rPr>
          <w:rFonts w:ascii="Arial" w:hAnsi="Arial" w:cs="Arial"/>
          <w:sz w:val="18"/>
          <w:szCs w:val="18"/>
        </w:rPr>
        <w:t>По запросу Заказчика П</w:t>
      </w:r>
      <w:r w:rsidR="003A49DB" w:rsidRPr="009E40A9">
        <w:rPr>
          <w:rFonts w:ascii="Arial" w:hAnsi="Arial" w:cs="Arial"/>
          <w:sz w:val="18"/>
          <w:szCs w:val="18"/>
        </w:rPr>
        <w:t xml:space="preserve">оставщик должен предоставлять ежемесячные отчеты об </w:t>
      </w:r>
      <w:r w:rsidR="000C7F34">
        <w:rPr>
          <w:rFonts w:ascii="Arial" w:hAnsi="Arial" w:cs="Arial"/>
          <w:sz w:val="18"/>
          <w:szCs w:val="18"/>
        </w:rPr>
        <w:t xml:space="preserve"> </w:t>
      </w:r>
    </w:p>
    <w:p w14:paraId="4DCED67F" w14:textId="09C47557" w:rsidR="00E23DCA" w:rsidRDefault="000C7F34" w:rsidP="000C7F34">
      <w:pPr>
        <w:pStyle w:val="a9"/>
        <w:spacing w:line="276" w:lineRule="auto"/>
        <w:ind w:left="792"/>
        <w:jc w:val="both"/>
        <w:rPr>
          <w:rFonts w:ascii="Arial" w:hAnsi="Arial" w:cs="Arial"/>
          <w:sz w:val="18"/>
          <w:szCs w:val="18"/>
        </w:rPr>
      </w:pPr>
      <w:r>
        <w:rPr>
          <w:rFonts w:ascii="Arial" w:hAnsi="Arial" w:cs="Arial"/>
          <w:b/>
          <w:color w:val="FF0000"/>
          <w:sz w:val="18"/>
          <w:szCs w:val="18"/>
        </w:rPr>
        <w:t xml:space="preserve">             </w:t>
      </w:r>
      <w:r w:rsidR="003A49DB" w:rsidRPr="009E40A9">
        <w:rPr>
          <w:rFonts w:ascii="Arial" w:hAnsi="Arial" w:cs="Arial"/>
          <w:sz w:val="18"/>
          <w:szCs w:val="18"/>
        </w:rPr>
        <w:t xml:space="preserve">уровнях/показателях качества оказанных услуг - отчеты по </w:t>
      </w:r>
      <w:r w:rsidR="003A49DB" w:rsidRPr="009E40A9">
        <w:rPr>
          <w:rFonts w:ascii="Arial" w:hAnsi="Arial" w:cs="Arial"/>
          <w:sz w:val="18"/>
          <w:szCs w:val="18"/>
          <w:lang w:val="en-US"/>
        </w:rPr>
        <w:t>SLA</w:t>
      </w:r>
      <w:r w:rsidR="003A49DB" w:rsidRPr="009E40A9">
        <w:rPr>
          <w:rFonts w:ascii="Arial" w:hAnsi="Arial" w:cs="Arial"/>
          <w:sz w:val="18"/>
          <w:szCs w:val="18"/>
        </w:rPr>
        <w:t>;</w:t>
      </w:r>
    </w:p>
    <w:p w14:paraId="602D76C1" w14:textId="27C17E08" w:rsidR="005023B7" w:rsidRPr="005023B7" w:rsidRDefault="005023B7" w:rsidP="005023B7">
      <w:pPr>
        <w:pStyle w:val="a9"/>
        <w:spacing w:line="276" w:lineRule="auto"/>
        <w:ind w:left="1416"/>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Upon the Customer’s request the Supplier shall provide monthly reports about quality of the provided service’s level, i.e. SLA reports;</w:t>
      </w:r>
    </w:p>
    <w:p w14:paraId="112534DE" w14:textId="26BC168B" w:rsidR="00E23DCA" w:rsidRDefault="00E23DCA" w:rsidP="00005627">
      <w:pPr>
        <w:pStyle w:val="a9"/>
        <w:numPr>
          <w:ilvl w:val="1"/>
          <w:numId w:val="7"/>
        </w:numPr>
        <w:spacing w:line="276" w:lineRule="auto"/>
        <w:ind w:left="1418" w:hanging="1058"/>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E23DCA">
        <w:rPr>
          <w:rFonts w:ascii="Arial" w:hAnsi="Arial" w:cs="Arial"/>
          <w:sz w:val="18"/>
          <w:szCs w:val="18"/>
        </w:rPr>
        <w:t xml:space="preserve"> </w:t>
      </w:r>
      <w:r w:rsidR="003A49DB" w:rsidRPr="009E40A9">
        <w:rPr>
          <w:rFonts w:ascii="Arial" w:hAnsi="Arial" w:cs="Arial"/>
          <w:sz w:val="18"/>
          <w:szCs w:val="18"/>
        </w:rPr>
        <w:t>Работы по модернизации системы, профилактическое и внеплановое техническое обслуживание должны производиться в ночное время или выходные дни. Поставщик предварительно проинформировать Заказчика о недоступности и/или снижении качества услуг в письменной форме не менее чем за пять (5) рабочих дней до планируемой даты таких работ;</w:t>
      </w:r>
    </w:p>
    <w:p w14:paraId="18B99962" w14:textId="44277057" w:rsidR="005023B7" w:rsidRPr="005023B7" w:rsidRDefault="005023B7" w:rsidP="005023B7">
      <w:pPr>
        <w:pStyle w:val="a9"/>
        <w:spacing w:line="276" w:lineRule="auto"/>
        <w:ind w:left="1416"/>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Network</w:t>
      </w:r>
      <w:r w:rsidRPr="00E23DCA">
        <w:rPr>
          <w:rFonts w:ascii="Arial" w:hAnsi="Arial" w:cs="Arial"/>
          <w:sz w:val="18"/>
          <w:szCs w:val="18"/>
          <w:lang w:val="en-US"/>
        </w:rPr>
        <w:t xml:space="preserve"> upgrade works, preventive and corrective maintenance must be carried out at night or on weekends. The Supplier must inform the Customer in writing in advance about unavailability of services and/or quality of service decrease not less than five (5) working days before the planned date of such works;</w:t>
      </w:r>
    </w:p>
    <w:p w14:paraId="090541B3" w14:textId="6E6C683B" w:rsidR="00E23DCA" w:rsidRDefault="00E23DCA" w:rsidP="00005627">
      <w:pPr>
        <w:pStyle w:val="a9"/>
        <w:numPr>
          <w:ilvl w:val="1"/>
          <w:numId w:val="7"/>
        </w:numPr>
        <w:spacing w:line="276" w:lineRule="auto"/>
        <w:ind w:left="1418" w:hanging="1058"/>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E23DCA">
        <w:rPr>
          <w:rFonts w:ascii="Arial" w:hAnsi="Arial" w:cs="Arial"/>
          <w:sz w:val="18"/>
          <w:szCs w:val="18"/>
        </w:rPr>
        <w:t xml:space="preserve"> </w:t>
      </w:r>
      <w:r w:rsidR="003A49DB" w:rsidRPr="009E40A9">
        <w:rPr>
          <w:rFonts w:ascii="Arial" w:hAnsi="Arial" w:cs="Arial"/>
          <w:sz w:val="18"/>
          <w:szCs w:val="18"/>
        </w:rPr>
        <w:t xml:space="preserve">Качество предоставляемого сервиса и технической поддержки должны соответствовать согласованным параметрам </w:t>
      </w:r>
      <w:r w:rsidR="003A49DB" w:rsidRPr="009E40A9">
        <w:rPr>
          <w:rFonts w:ascii="Arial" w:hAnsi="Arial" w:cs="Arial"/>
          <w:sz w:val="18"/>
          <w:szCs w:val="18"/>
          <w:lang w:val="en-US"/>
        </w:rPr>
        <w:t>SLA</w:t>
      </w:r>
      <w:r w:rsidR="007C5C68">
        <w:rPr>
          <w:rStyle w:val="af1"/>
          <w:rFonts w:ascii="Arial" w:hAnsi="Arial" w:cs="Arial"/>
          <w:sz w:val="18"/>
          <w:szCs w:val="18"/>
          <w:lang w:val="en-US"/>
        </w:rPr>
        <w:footnoteReference w:id="5"/>
      </w:r>
      <w:r w:rsidR="001F1FF2" w:rsidRPr="009E40A9">
        <w:rPr>
          <w:rFonts w:ascii="Arial" w:hAnsi="Arial" w:cs="Arial"/>
          <w:sz w:val="18"/>
          <w:szCs w:val="18"/>
        </w:rPr>
        <w:t>.</w:t>
      </w:r>
    </w:p>
    <w:p w14:paraId="4FE79C6A" w14:textId="751B2824" w:rsidR="005023B7" w:rsidRPr="005023B7" w:rsidRDefault="005023B7" w:rsidP="005023B7">
      <w:pPr>
        <w:pStyle w:val="a9"/>
        <w:spacing w:line="276" w:lineRule="auto"/>
        <w:ind w:left="1416"/>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Quality of service</w:t>
      </w:r>
      <w:r w:rsidRPr="00E23DCA">
        <w:rPr>
          <w:rFonts w:ascii="Arial" w:hAnsi="Arial" w:cs="Arial"/>
          <w:sz w:val="18"/>
          <w:szCs w:val="18"/>
          <w:lang w:val="en-US"/>
        </w:rPr>
        <w:t xml:space="preserve"> and technical support shall comply with the agreed SLA parameters.</w:t>
      </w:r>
    </w:p>
    <w:p w14:paraId="6083C35A" w14:textId="77777777" w:rsidR="003A49DB" w:rsidRPr="005023B7" w:rsidRDefault="003A49DB" w:rsidP="002440E2">
      <w:pPr>
        <w:pStyle w:val="a9"/>
        <w:spacing w:line="276" w:lineRule="auto"/>
        <w:jc w:val="both"/>
        <w:rPr>
          <w:rFonts w:ascii="Arial" w:hAnsi="Arial" w:cs="Arial"/>
          <w:sz w:val="18"/>
          <w:szCs w:val="18"/>
          <w:lang w:val="en-US"/>
        </w:rPr>
      </w:pPr>
    </w:p>
    <w:p w14:paraId="56C7F442" w14:textId="5C158751" w:rsidR="003A49DB" w:rsidRPr="008F33C0" w:rsidRDefault="003A49DB" w:rsidP="002440E2">
      <w:pPr>
        <w:pStyle w:val="1"/>
        <w:numPr>
          <w:ilvl w:val="0"/>
          <w:numId w:val="7"/>
        </w:numPr>
        <w:jc w:val="both"/>
        <w:rPr>
          <w:rFonts w:ascii="Arial" w:hAnsi="Arial" w:cs="Arial"/>
          <w:sz w:val="18"/>
          <w:szCs w:val="18"/>
          <w:lang w:val="en-US"/>
        </w:rPr>
      </w:pPr>
      <w:bookmarkStart w:id="13" w:name="_Toc87350596"/>
      <w:r w:rsidRPr="009E40A9">
        <w:rPr>
          <w:rFonts w:ascii="Arial" w:hAnsi="Arial" w:cs="Arial"/>
          <w:sz w:val="18"/>
          <w:szCs w:val="18"/>
        </w:rPr>
        <w:t>ОБЯЗАТЕЛЬНЫЕ</w:t>
      </w:r>
      <w:r w:rsidRPr="008F33C0">
        <w:rPr>
          <w:rFonts w:ascii="Arial" w:hAnsi="Arial" w:cs="Arial"/>
          <w:sz w:val="18"/>
          <w:szCs w:val="18"/>
          <w:lang w:val="en-US"/>
        </w:rPr>
        <w:t xml:space="preserve"> </w:t>
      </w:r>
      <w:r w:rsidRPr="009E40A9">
        <w:rPr>
          <w:rFonts w:ascii="Arial" w:hAnsi="Arial" w:cs="Arial"/>
          <w:sz w:val="18"/>
          <w:szCs w:val="18"/>
        </w:rPr>
        <w:t>ТРЕБОВАНИЯ</w:t>
      </w:r>
      <w:r w:rsidRPr="008F33C0">
        <w:rPr>
          <w:rFonts w:ascii="Arial" w:hAnsi="Arial" w:cs="Arial"/>
          <w:sz w:val="18"/>
          <w:szCs w:val="18"/>
          <w:lang w:val="en-US"/>
        </w:rPr>
        <w:t xml:space="preserve"> </w:t>
      </w:r>
      <w:r w:rsidRPr="009E40A9">
        <w:rPr>
          <w:rFonts w:ascii="Arial" w:hAnsi="Arial" w:cs="Arial"/>
          <w:sz w:val="18"/>
          <w:szCs w:val="18"/>
        </w:rPr>
        <w:t>К</w:t>
      </w:r>
      <w:r w:rsidRPr="008F33C0">
        <w:rPr>
          <w:rFonts w:ascii="Arial" w:hAnsi="Arial" w:cs="Arial"/>
          <w:sz w:val="18"/>
          <w:szCs w:val="18"/>
          <w:lang w:val="en-US"/>
        </w:rPr>
        <w:t xml:space="preserve"> </w:t>
      </w:r>
      <w:r w:rsidRPr="009E40A9">
        <w:rPr>
          <w:rFonts w:ascii="Arial" w:hAnsi="Arial" w:cs="Arial"/>
          <w:sz w:val="18"/>
          <w:szCs w:val="18"/>
        </w:rPr>
        <w:t>МИГРАЦИИ</w:t>
      </w:r>
      <w:r w:rsidRPr="008F33C0">
        <w:rPr>
          <w:rFonts w:ascii="Arial" w:hAnsi="Arial" w:cs="Arial"/>
          <w:sz w:val="18"/>
          <w:szCs w:val="18"/>
          <w:lang w:val="en-US"/>
        </w:rPr>
        <w:t xml:space="preserve"> </w:t>
      </w:r>
      <w:r w:rsidR="00A86394">
        <w:rPr>
          <w:rFonts w:ascii="Arial" w:hAnsi="Arial" w:cs="Arial"/>
          <w:sz w:val="18"/>
          <w:szCs w:val="18"/>
          <w:lang w:val="en-US"/>
        </w:rPr>
        <w:t>/ MANDATORY REQUIREMENTS TO THE MIGRATION</w:t>
      </w:r>
      <w:bookmarkEnd w:id="13"/>
    </w:p>
    <w:p w14:paraId="175A41AC" w14:textId="77777777" w:rsidR="002440E2" w:rsidRPr="008F33C0" w:rsidRDefault="002440E2" w:rsidP="002440E2">
      <w:pPr>
        <w:jc w:val="both"/>
        <w:rPr>
          <w:rFonts w:ascii="Arial" w:hAnsi="Arial" w:cs="Arial"/>
          <w:sz w:val="18"/>
          <w:szCs w:val="18"/>
          <w:lang w:val="en-US"/>
        </w:rPr>
      </w:pPr>
    </w:p>
    <w:p w14:paraId="4FF26FC0" w14:textId="400F45DE" w:rsidR="003A49DB" w:rsidRDefault="005B5951" w:rsidP="002440E2">
      <w:p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3A49DB" w:rsidRPr="009E40A9">
        <w:rPr>
          <w:rFonts w:ascii="Arial" w:hAnsi="Arial" w:cs="Arial"/>
          <w:sz w:val="18"/>
          <w:szCs w:val="18"/>
        </w:rPr>
        <w:t xml:space="preserve">Поставщик должен обеспечить миграцию </w:t>
      </w:r>
      <w:r w:rsidR="007C5C68">
        <w:rPr>
          <w:rFonts w:ascii="Arial" w:hAnsi="Arial" w:cs="Arial"/>
          <w:sz w:val="18"/>
          <w:szCs w:val="18"/>
        </w:rPr>
        <w:t>сервисов передачи данных</w:t>
      </w:r>
      <w:r w:rsidR="003A49DB" w:rsidRPr="009E40A9">
        <w:rPr>
          <w:rFonts w:ascii="Arial" w:hAnsi="Arial" w:cs="Arial"/>
          <w:sz w:val="18"/>
          <w:szCs w:val="18"/>
        </w:rPr>
        <w:t>, в сроки, установленные в рамках данных Функциональных и Технических Требований:</w:t>
      </w:r>
    </w:p>
    <w:p w14:paraId="24F81ACF" w14:textId="59CA0124" w:rsidR="00A86394" w:rsidRPr="00A86394" w:rsidRDefault="00A86394" w:rsidP="002440E2">
      <w:pPr>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A43E5">
        <w:rPr>
          <w:rFonts w:ascii="Arial" w:hAnsi="Arial" w:cs="Arial"/>
          <w:sz w:val="18"/>
          <w:szCs w:val="18"/>
          <w:lang w:val="en-US"/>
        </w:rPr>
        <w:t>The Supplier should provide GRX service migration to IPX service, in accordance with the timeframes indicated in this Functional Requirements:</w:t>
      </w:r>
    </w:p>
    <w:p w14:paraId="6BC02E29" w14:textId="70A8EF57" w:rsidR="00757FCE" w:rsidRDefault="00757FCE"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757FCE">
        <w:rPr>
          <w:rFonts w:ascii="Arial" w:hAnsi="Arial" w:cs="Arial"/>
          <w:sz w:val="18"/>
          <w:szCs w:val="18"/>
        </w:rPr>
        <w:t xml:space="preserve"> </w:t>
      </w:r>
      <w:r w:rsidR="003A49DB" w:rsidRPr="009E40A9">
        <w:rPr>
          <w:rFonts w:ascii="Arial" w:hAnsi="Arial" w:cs="Arial"/>
          <w:sz w:val="18"/>
          <w:szCs w:val="18"/>
        </w:rPr>
        <w:t xml:space="preserve">Поставщик должен обеспечить </w:t>
      </w:r>
      <w:r w:rsidR="00011CD0">
        <w:rPr>
          <w:rFonts w:ascii="Arial" w:hAnsi="Arial" w:cs="Arial"/>
          <w:sz w:val="18"/>
          <w:szCs w:val="18"/>
        </w:rPr>
        <w:t>МТС БЕЛАРУСЬ</w:t>
      </w:r>
      <w:r w:rsidR="003A49DB" w:rsidRPr="009E40A9">
        <w:rPr>
          <w:rFonts w:ascii="Arial" w:hAnsi="Arial" w:cs="Arial"/>
          <w:sz w:val="18"/>
          <w:szCs w:val="18"/>
        </w:rPr>
        <w:t xml:space="preserve"> доступность услуг передачи данных по всем направлениям, с которыми у компаний </w:t>
      </w:r>
      <w:r w:rsidR="00011CD0">
        <w:rPr>
          <w:rFonts w:ascii="Arial" w:hAnsi="Arial" w:cs="Arial"/>
          <w:sz w:val="18"/>
          <w:szCs w:val="18"/>
        </w:rPr>
        <w:t>МТС БЕЛАРУСЬ</w:t>
      </w:r>
      <w:r w:rsidR="003A49DB" w:rsidRPr="009E40A9">
        <w:rPr>
          <w:rFonts w:ascii="Arial" w:hAnsi="Arial" w:cs="Arial"/>
          <w:sz w:val="18"/>
          <w:szCs w:val="18"/>
        </w:rPr>
        <w:t xml:space="preserve"> открыт дата-роуминг, в соответствии со списком направлений, предоставленных МТС</w:t>
      </w:r>
      <w:r w:rsidR="003A49DB" w:rsidRPr="009E40A9">
        <w:rPr>
          <w:rStyle w:val="af1"/>
          <w:rFonts w:ascii="Arial" w:hAnsi="Arial" w:cs="Arial"/>
          <w:sz w:val="18"/>
          <w:szCs w:val="18"/>
        </w:rPr>
        <w:footnoteReference w:id="6"/>
      </w:r>
      <w:r w:rsidR="003A49DB" w:rsidRPr="009E40A9">
        <w:rPr>
          <w:rFonts w:ascii="Arial" w:hAnsi="Arial" w:cs="Arial"/>
          <w:sz w:val="18"/>
          <w:szCs w:val="18"/>
        </w:rPr>
        <w:t>;</w:t>
      </w:r>
    </w:p>
    <w:p w14:paraId="0268E623" w14:textId="45174314"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57FCE">
        <w:rPr>
          <w:rFonts w:ascii="Arial" w:hAnsi="Arial" w:cs="Arial"/>
          <w:sz w:val="18"/>
          <w:szCs w:val="18"/>
          <w:lang w:val="en-US"/>
        </w:rPr>
        <w:t xml:space="preserve">The Supplier shall guarantee to MTS data roaming reachability with all live MTS's </w:t>
      </w:r>
      <w:r>
        <w:rPr>
          <w:rFonts w:ascii="Arial" w:hAnsi="Arial" w:cs="Arial"/>
          <w:sz w:val="18"/>
          <w:szCs w:val="18"/>
          <w:lang w:val="en-US"/>
        </w:rPr>
        <w:t>data</w:t>
      </w:r>
      <w:r w:rsidRPr="00757FCE">
        <w:rPr>
          <w:rFonts w:ascii="Arial" w:hAnsi="Arial" w:cs="Arial"/>
          <w:sz w:val="18"/>
          <w:szCs w:val="18"/>
          <w:lang w:val="en-US"/>
        </w:rPr>
        <w:t xml:space="preserve"> roaming partners, in accordance with the list</w:t>
      </w:r>
      <w:r>
        <w:rPr>
          <w:rFonts w:ascii="Arial" w:hAnsi="Arial" w:cs="Arial"/>
          <w:sz w:val="18"/>
          <w:szCs w:val="18"/>
          <w:lang w:val="en-US"/>
        </w:rPr>
        <w:t xml:space="preserve"> of destinations provided by MTS;</w:t>
      </w:r>
    </w:p>
    <w:p w14:paraId="1DB00DD6" w14:textId="2C0B71E5" w:rsidR="00757FCE" w:rsidRDefault="00757FCE"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757FCE">
        <w:rPr>
          <w:rFonts w:ascii="Arial" w:hAnsi="Arial" w:cs="Arial"/>
          <w:sz w:val="18"/>
          <w:szCs w:val="18"/>
        </w:rPr>
        <w:t xml:space="preserve"> </w:t>
      </w:r>
      <w:r w:rsidR="003A49DB" w:rsidRPr="009E40A9">
        <w:rPr>
          <w:rFonts w:ascii="Arial" w:hAnsi="Arial" w:cs="Arial"/>
          <w:sz w:val="18"/>
          <w:szCs w:val="18"/>
        </w:rPr>
        <w:t>Поставщик должен организовать присоединения в двух географически разнесенных точках, обеспечив полное географическое резервирование каналов;</w:t>
      </w:r>
    </w:p>
    <w:p w14:paraId="4E1D3658" w14:textId="77D5AB92"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57FCE">
        <w:rPr>
          <w:rFonts w:ascii="Arial" w:hAnsi="Arial" w:cs="Arial"/>
          <w:sz w:val="18"/>
          <w:szCs w:val="18"/>
          <w:lang w:val="en-US"/>
        </w:rPr>
        <w:t xml:space="preserve">The Supplier shall </w:t>
      </w:r>
      <w:r>
        <w:rPr>
          <w:rFonts w:ascii="Arial" w:hAnsi="Arial" w:cs="Arial"/>
          <w:sz w:val="18"/>
          <w:szCs w:val="18"/>
          <w:lang w:val="en-US"/>
        </w:rPr>
        <w:t>establish</w:t>
      </w:r>
      <w:r w:rsidRPr="00757FCE">
        <w:rPr>
          <w:rFonts w:ascii="Arial" w:hAnsi="Arial" w:cs="Arial"/>
          <w:sz w:val="18"/>
          <w:szCs w:val="18"/>
          <w:lang w:val="en-US"/>
        </w:rPr>
        <w:t xml:space="preserve"> the full geographical distribution of connections and provide full geographical redundancy;</w:t>
      </w:r>
    </w:p>
    <w:p w14:paraId="197F9978" w14:textId="4A10235C" w:rsidR="00757FCE" w:rsidRDefault="00757FCE"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757FCE">
        <w:rPr>
          <w:rFonts w:ascii="Arial" w:hAnsi="Arial" w:cs="Arial"/>
          <w:sz w:val="18"/>
          <w:szCs w:val="18"/>
        </w:rPr>
        <w:t xml:space="preserve"> </w:t>
      </w:r>
      <w:r w:rsidR="003A49DB" w:rsidRPr="009E40A9">
        <w:rPr>
          <w:rFonts w:ascii="Arial" w:hAnsi="Arial" w:cs="Arial"/>
          <w:sz w:val="18"/>
          <w:szCs w:val="18"/>
        </w:rPr>
        <w:t xml:space="preserve">Транспортные каналы, предоставляемые Поставщиком должны иметь </w:t>
      </w:r>
      <w:r w:rsidR="007C5C68" w:rsidRPr="009E40A9">
        <w:rPr>
          <w:rFonts w:ascii="Arial" w:hAnsi="Arial" w:cs="Arial"/>
          <w:sz w:val="18"/>
          <w:szCs w:val="18"/>
        </w:rPr>
        <w:t>ра</w:t>
      </w:r>
      <w:r w:rsidR="007C5C68">
        <w:rPr>
          <w:rFonts w:ascii="Arial" w:hAnsi="Arial" w:cs="Arial"/>
          <w:sz w:val="18"/>
          <w:szCs w:val="18"/>
        </w:rPr>
        <w:t>в</w:t>
      </w:r>
      <w:r w:rsidR="007C5C68" w:rsidRPr="009E40A9">
        <w:rPr>
          <w:rFonts w:ascii="Arial" w:hAnsi="Arial" w:cs="Arial"/>
          <w:sz w:val="18"/>
          <w:szCs w:val="18"/>
        </w:rPr>
        <w:t xml:space="preserve">нозначную </w:t>
      </w:r>
      <w:r w:rsidR="003A49DB" w:rsidRPr="009E40A9">
        <w:rPr>
          <w:rFonts w:ascii="Arial" w:hAnsi="Arial" w:cs="Arial"/>
          <w:sz w:val="18"/>
          <w:szCs w:val="18"/>
        </w:rPr>
        <w:t>скорость канальной емкости на каждом из организованных присоединений, в соответствии с подписанным Сторонами заказом;</w:t>
      </w:r>
    </w:p>
    <w:p w14:paraId="682963B3" w14:textId="108B65E5"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57FCE">
        <w:rPr>
          <w:rFonts w:ascii="Arial" w:hAnsi="Arial" w:cs="Arial"/>
          <w:sz w:val="18"/>
          <w:szCs w:val="18"/>
          <w:lang w:val="en-US"/>
        </w:rPr>
        <w:t>The transport links provided by the Supplier shall have the equivalent capacity rate for each of the connections, according to the signed order form;</w:t>
      </w:r>
    </w:p>
    <w:p w14:paraId="30BEDBF3" w14:textId="2A61FDC7" w:rsidR="00757FCE" w:rsidRDefault="00757FCE"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757FCE">
        <w:rPr>
          <w:rFonts w:ascii="Arial" w:hAnsi="Arial" w:cs="Arial"/>
          <w:sz w:val="18"/>
          <w:szCs w:val="18"/>
        </w:rPr>
        <w:t xml:space="preserve"> </w:t>
      </w:r>
      <w:r w:rsidR="003A49DB" w:rsidRPr="009E40A9">
        <w:rPr>
          <w:rFonts w:ascii="Arial" w:hAnsi="Arial" w:cs="Arial"/>
          <w:sz w:val="18"/>
          <w:szCs w:val="18"/>
        </w:rPr>
        <w:t xml:space="preserve">Предоставление сервисов должно быть реализовано в полном соответствии с регламентирующими документами Ассоциации </w:t>
      </w:r>
      <w:r w:rsidR="003A49DB" w:rsidRPr="009E40A9">
        <w:rPr>
          <w:rFonts w:ascii="Arial" w:hAnsi="Arial" w:cs="Arial"/>
          <w:sz w:val="18"/>
          <w:szCs w:val="18"/>
          <w:lang w:val="en-US"/>
        </w:rPr>
        <w:t>GSM</w:t>
      </w:r>
      <w:r w:rsidR="007C5C68">
        <w:rPr>
          <w:rFonts w:ascii="Arial" w:hAnsi="Arial" w:cs="Arial"/>
          <w:sz w:val="18"/>
          <w:szCs w:val="18"/>
        </w:rPr>
        <w:t xml:space="preserve"> и </w:t>
      </w:r>
      <w:r w:rsidR="007C5C68" w:rsidRPr="009E40A9">
        <w:rPr>
          <w:rFonts w:ascii="Arial" w:hAnsi="Arial" w:cs="Arial"/>
          <w:sz w:val="18"/>
          <w:szCs w:val="18"/>
        </w:rPr>
        <w:t>3</w:t>
      </w:r>
      <w:r w:rsidR="007C5C68">
        <w:rPr>
          <w:rFonts w:ascii="Arial" w:hAnsi="Arial" w:cs="Arial"/>
          <w:sz w:val="18"/>
          <w:szCs w:val="18"/>
          <w:lang w:val="en-US"/>
        </w:rPr>
        <w:t>GPP</w:t>
      </w:r>
      <w:r w:rsidR="007C5C68">
        <w:rPr>
          <w:rFonts w:ascii="Arial" w:hAnsi="Arial" w:cs="Arial"/>
          <w:sz w:val="18"/>
          <w:szCs w:val="18"/>
        </w:rPr>
        <w:t>, а также</w:t>
      </w:r>
      <w:r w:rsidR="003A49DB" w:rsidRPr="009E40A9">
        <w:rPr>
          <w:rFonts w:ascii="Arial" w:hAnsi="Arial" w:cs="Arial"/>
          <w:sz w:val="18"/>
          <w:szCs w:val="18"/>
        </w:rPr>
        <w:t xml:space="preserve"> настоящими Функционально-техническими требованиями;</w:t>
      </w:r>
    </w:p>
    <w:p w14:paraId="0C517CC9" w14:textId="765F8306"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57FCE">
        <w:rPr>
          <w:rFonts w:ascii="Arial" w:hAnsi="Arial" w:cs="Arial"/>
          <w:sz w:val="18"/>
          <w:szCs w:val="18"/>
          <w:lang w:val="en-US"/>
        </w:rPr>
        <w:t xml:space="preserve">IPX/GRX services provision shall </w:t>
      </w:r>
      <w:r>
        <w:rPr>
          <w:rFonts w:ascii="Arial" w:hAnsi="Arial" w:cs="Arial"/>
          <w:sz w:val="18"/>
          <w:szCs w:val="18"/>
          <w:lang w:val="en-US"/>
        </w:rPr>
        <w:t xml:space="preserve">be </w:t>
      </w:r>
      <w:r w:rsidRPr="00757FCE">
        <w:rPr>
          <w:rFonts w:ascii="Arial" w:hAnsi="Arial" w:cs="Arial"/>
          <w:sz w:val="18"/>
          <w:szCs w:val="18"/>
          <w:lang w:val="en-US"/>
        </w:rPr>
        <w:t>fully compliant with industry specifications and requirements for Service Providers established by the working groups of GSM Association and</w:t>
      </w:r>
      <w:r>
        <w:rPr>
          <w:rFonts w:ascii="Arial" w:hAnsi="Arial" w:cs="Arial"/>
          <w:sz w:val="18"/>
          <w:szCs w:val="18"/>
          <w:lang w:val="en-US"/>
        </w:rPr>
        <w:t xml:space="preserve"> 3GPP and</w:t>
      </w:r>
      <w:r w:rsidRPr="00757FCE">
        <w:rPr>
          <w:rFonts w:ascii="Arial" w:hAnsi="Arial" w:cs="Arial"/>
          <w:sz w:val="18"/>
          <w:szCs w:val="18"/>
          <w:lang w:val="en-US"/>
        </w:rPr>
        <w:t xml:space="preserve"> this Functional and technical requirements;</w:t>
      </w:r>
    </w:p>
    <w:p w14:paraId="38DA61AF" w14:textId="0A4C5EA6" w:rsidR="00757FCE" w:rsidRDefault="00757FCE"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3A49DB" w:rsidRPr="009E40A9">
        <w:rPr>
          <w:rFonts w:ascii="Arial" w:hAnsi="Arial" w:cs="Arial"/>
          <w:sz w:val="18"/>
          <w:szCs w:val="18"/>
        </w:rPr>
        <w:t xml:space="preserve">Схема технического присоединения сети МТС и сети Поставщика, для обеспечения передачи данных и обмена сигнальными сообщениями протокола </w:t>
      </w:r>
      <w:r w:rsidR="003A49DB" w:rsidRPr="009E40A9">
        <w:rPr>
          <w:rFonts w:ascii="Arial" w:hAnsi="Arial" w:cs="Arial"/>
          <w:sz w:val="18"/>
          <w:szCs w:val="18"/>
          <w:lang w:val="en-US"/>
        </w:rPr>
        <w:t>Diameter</w:t>
      </w:r>
      <w:r w:rsidR="003A49DB" w:rsidRPr="009E40A9">
        <w:rPr>
          <w:rFonts w:ascii="Arial" w:hAnsi="Arial" w:cs="Arial"/>
          <w:sz w:val="18"/>
          <w:szCs w:val="18"/>
        </w:rPr>
        <w:t xml:space="preserve"> должна быть согласована Поставщиком в течение не более чем 14 рабочих дней с момента направления целевой схемы присоединения со стороны Заказчика;</w:t>
      </w:r>
    </w:p>
    <w:p w14:paraId="41C9A374" w14:textId="329B3074"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A43E5">
        <w:rPr>
          <w:rFonts w:ascii="Arial" w:hAnsi="Arial" w:cs="Arial"/>
          <w:sz w:val="18"/>
          <w:szCs w:val="18"/>
          <w:lang w:val="en-US"/>
        </w:rPr>
        <w:t>The technical connection diagram for data roaming and Diameter signaling provision should be approved by the Supplier within 14 (fourteen) days as of the date of provision the targeted connectivity diagram from the Customer side;</w:t>
      </w:r>
    </w:p>
    <w:p w14:paraId="34A10263" w14:textId="114B49FD" w:rsidR="003A49DB" w:rsidRDefault="00757FCE" w:rsidP="002440E2">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3A49DB" w:rsidRPr="009E40A9">
        <w:rPr>
          <w:rFonts w:ascii="Arial" w:hAnsi="Arial" w:cs="Arial"/>
          <w:sz w:val="18"/>
          <w:szCs w:val="18"/>
        </w:rPr>
        <w:t xml:space="preserve">Организация присоединения должна проводиться Сторонами параллельно с процессом согласования договора на </w:t>
      </w:r>
      <w:r w:rsidR="007C5C68">
        <w:rPr>
          <w:rFonts w:ascii="Arial" w:hAnsi="Arial" w:cs="Arial"/>
          <w:sz w:val="18"/>
          <w:szCs w:val="18"/>
        </w:rPr>
        <w:t>предоставление услуг</w:t>
      </w:r>
      <w:r w:rsidRPr="00757FCE">
        <w:rPr>
          <w:rFonts w:ascii="Arial" w:hAnsi="Arial" w:cs="Arial"/>
          <w:sz w:val="18"/>
          <w:szCs w:val="18"/>
        </w:rPr>
        <w:t xml:space="preserve"> </w:t>
      </w:r>
      <w:r>
        <w:rPr>
          <w:rFonts w:ascii="Arial" w:hAnsi="Arial" w:cs="Arial"/>
          <w:sz w:val="18"/>
          <w:szCs w:val="18"/>
          <w:lang w:val="en-US"/>
        </w:rPr>
        <w:t>IPX</w:t>
      </w:r>
      <w:r w:rsidRPr="00757FCE">
        <w:rPr>
          <w:rFonts w:ascii="Arial" w:hAnsi="Arial" w:cs="Arial"/>
          <w:sz w:val="18"/>
          <w:szCs w:val="18"/>
        </w:rPr>
        <w:t>/</w:t>
      </w:r>
      <w:r>
        <w:rPr>
          <w:rFonts w:ascii="Arial" w:hAnsi="Arial" w:cs="Arial"/>
          <w:sz w:val="18"/>
          <w:szCs w:val="18"/>
          <w:lang w:val="en-US"/>
        </w:rPr>
        <w:t>GRX</w:t>
      </w:r>
      <w:r w:rsidR="003A49DB" w:rsidRPr="009E40A9">
        <w:rPr>
          <w:rFonts w:ascii="Arial" w:hAnsi="Arial" w:cs="Arial"/>
          <w:sz w:val="18"/>
          <w:szCs w:val="18"/>
        </w:rPr>
        <w:t>;</w:t>
      </w:r>
    </w:p>
    <w:p w14:paraId="1062313A" w14:textId="2C320271"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57FCE">
        <w:rPr>
          <w:rFonts w:ascii="Arial" w:hAnsi="Arial" w:cs="Arial"/>
          <w:sz w:val="18"/>
          <w:szCs w:val="18"/>
          <w:lang w:val="en-US"/>
        </w:rPr>
        <w:t>The Supplier shall confirm that the connectivity establishing will be provided simultaneously with the approval process of the Agreement on IPX/GRX services;</w:t>
      </w:r>
    </w:p>
    <w:p w14:paraId="16444638" w14:textId="69F56274" w:rsidR="00757FCE" w:rsidRDefault="00757FCE"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3A49DB" w:rsidRPr="009E40A9">
        <w:rPr>
          <w:rFonts w:ascii="Arial" w:hAnsi="Arial" w:cs="Arial"/>
          <w:sz w:val="18"/>
          <w:szCs w:val="18"/>
        </w:rPr>
        <w:t>Подписание договора</w:t>
      </w:r>
      <w:r w:rsidR="00647590" w:rsidRPr="009E40A9">
        <w:rPr>
          <w:rStyle w:val="af1"/>
          <w:rFonts w:ascii="Arial" w:hAnsi="Arial" w:cs="Arial"/>
          <w:sz w:val="18"/>
          <w:szCs w:val="18"/>
        </w:rPr>
        <w:footnoteReference w:id="7"/>
      </w:r>
      <w:r w:rsidR="003A49DB" w:rsidRPr="009E40A9">
        <w:rPr>
          <w:rFonts w:ascii="Arial" w:hAnsi="Arial" w:cs="Arial"/>
          <w:sz w:val="18"/>
          <w:szCs w:val="18"/>
        </w:rPr>
        <w:t xml:space="preserve"> Поставщиком должно быть обеспечено в срок не более чем 30 рабочих дней, с момента объявления результатов </w:t>
      </w:r>
      <w:r>
        <w:rPr>
          <w:rFonts w:ascii="Arial" w:hAnsi="Arial" w:cs="Arial"/>
          <w:sz w:val="18"/>
          <w:szCs w:val="18"/>
        </w:rPr>
        <w:t>тендера</w:t>
      </w:r>
      <w:r w:rsidR="003A49DB" w:rsidRPr="009E40A9">
        <w:rPr>
          <w:rFonts w:ascii="Arial" w:hAnsi="Arial" w:cs="Arial"/>
          <w:sz w:val="18"/>
          <w:szCs w:val="18"/>
        </w:rPr>
        <w:t>;</w:t>
      </w:r>
    </w:p>
    <w:p w14:paraId="05CEDE27" w14:textId="1FFCBFBC"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57FCE">
        <w:rPr>
          <w:rFonts w:ascii="Arial" w:hAnsi="Arial" w:cs="Arial"/>
          <w:sz w:val="18"/>
          <w:szCs w:val="18"/>
          <w:lang w:val="en-US"/>
        </w:rPr>
        <w:t>The Supplier shall provide the Customer with the signed Agreement within 30 (thirty) working days as of the date of the announcement of tender results;</w:t>
      </w:r>
    </w:p>
    <w:p w14:paraId="51386238" w14:textId="63FF05F6" w:rsidR="00757FCE" w:rsidRDefault="00757FCE"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3A49DB" w:rsidRPr="009E40A9">
        <w:rPr>
          <w:rFonts w:ascii="Arial" w:hAnsi="Arial" w:cs="Arial"/>
          <w:sz w:val="18"/>
          <w:szCs w:val="18"/>
        </w:rPr>
        <w:t xml:space="preserve">Поставщик должен обеспечить проведение полной и успешной миграции сервиса </w:t>
      </w:r>
      <w:r w:rsidR="003A49DB" w:rsidRPr="009E40A9">
        <w:rPr>
          <w:rFonts w:ascii="Arial" w:hAnsi="Arial" w:cs="Arial"/>
          <w:sz w:val="18"/>
          <w:szCs w:val="18"/>
          <w:lang w:val="en-US"/>
        </w:rPr>
        <w:t>GRX</w:t>
      </w:r>
      <w:r w:rsidR="003A49DB" w:rsidRPr="009E40A9">
        <w:rPr>
          <w:rFonts w:ascii="Arial" w:hAnsi="Arial" w:cs="Arial"/>
          <w:sz w:val="18"/>
          <w:szCs w:val="18"/>
        </w:rPr>
        <w:t xml:space="preserve"> на свою сеть в течение 30 рабочих дней с момента организации присоединения между МТС и Поставщиком и подписания договора. </w:t>
      </w:r>
      <w:r w:rsidR="007C5C68">
        <w:rPr>
          <w:rFonts w:ascii="Arial" w:hAnsi="Arial" w:cs="Arial"/>
          <w:sz w:val="18"/>
          <w:szCs w:val="18"/>
        </w:rPr>
        <w:t>Обоснованным и</w:t>
      </w:r>
      <w:r w:rsidR="007C5C68" w:rsidRPr="009E40A9">
        <w:rPr>
          <w:rFonts w:ascii="Arial" w:hAnsi="Arial" w:cs="Arial"/>
          <w:sz w:val="18"/>
          <w:szCs w:val="18"/>
        </w:rPr>
        <w:t xml:space="preserve">сключением </w:t>
      </w:r>
      <w:r w:rsidR="003A49DB" w:rsidRPr="009E40A9">
        <w:rPr>
          <w:rFonts w:ascii="Arial" w:hAnsi="Arial" w:cs="Arial"/>
          <w:sz w:val="18"/>
          <w:szCs w:val="18"/>
        </w:rPr>
        <w:t>могут являться периоды за</w:t>
      </w:r>
      <w:r w:rsidR="00A773F4" w:rsidRPr="009E40A9">
        <w:rPr>
          <w:rFonts w:ascii="Arial" w:hAnsi="Arial" w:cs="Arial"/>
          <w:sz w:val="18"/>
          <w:szCs w:val="18"/>
        </w:rPr>
        <w:t>морозки сети</w:t>
      </w:r>
      <w:r w:rsidR="007C5C68">
        <w:rPr>
          <w:rFonts w:ascii="Arial" w:hAnsi="Arial" w:cs="Arial"/>
          <w:sz w:val="18"/>
          <w:szCs w:val="18"/>
        </w:rPr>
        <w:t>/запрета проведения работ на сетях</w:t>
      </w:r>
      <w:r w:rsidR="009E40A9" w:rsidRPr="009E40A9">
        <w:rPr>
          <w:rFonts w:ascii="Arial" w:hAnsi="Arial" w:cs="Arial"/>
          <w:sz w:val="18"/>
          <w:szCs w:val="18"/>
        </w:rPr>
        <w:t xml:space="preserve"> </w:t>
      </w:r>
      <w:r w:rsidR="00A773F4" w:rsidRPr="009E40A9">
        <w:rPr>
          <w:rFonts w:ascii="Arial" w:hAnsi="Arial" w:cs="Arial"/>
          <w:sz w:val="18"/>
          <w:szCs w:val="18"/>
        </w:rPr>
        <w:t xml:space="preserve">МТС </w:t>
      </w:r>
      <w:r w:rsidR="007C5C68">
        <w:rPr>
          <w:rFonts w:ascii="Arial" w:hAnsi="Arial" w:cs="Arial"/>
          <w:sz w:val="18"/>
          <w:szCs w:val="18"/>
        </w:rPr>
        <w:t>и/</w:t>
      </w:r>
      <w:r w:rsidR="00A773F4" w:rsidRPr="009E40A9">
        <w:rPr>
          <w:rFonts w:ascii="Arial" w:hAnsi="Arial" w:cs="Arial"/>
          <w:sz w:val="18"/>
          <w:szCs w:val="18"/>
        </w:rPr>
        <w:t>или Поставщика;</w:t>
      </w:r>
    </w:p>
    <w:p w14:paraId="4994928C" w14:textId="4CA00F75"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A43E5">
        <w:rPr>
          <w:rFonts w:ascii="Arial" w:hAnsi="Arial" w:cs="Arial"/>
          <w:sz w:val="18"/>
          <w:szCs w:val="18"/>
          <w:lang w:val="en-US"/>
        </w:rPr>
        <w:t xml:space="preserve">The Supplier shall provide the full and successful migration of GRX service to the Supplier's network within 30 (thirty) working days as of the date of the connectivity implementation and the agreement signing between MTS and the Supplier. </w:t>
      </w:r>
      <w:r w:rsidRPr="00757FCE">
        <w:rPr>
          <w:rFonts w:ascii="Arial" w:hAnsi="Arial" w:cs="Arial"/>
          <w:sz w:val="18"/>
          <w:szCs w:val="18"/>
          <w:lang w:val="en-US"/>
        </w:rPr>
        <w:t xml:space="preserve">Only the network freeze periods (from MTS and/or the Suppliers side) can be considered as </w:t>
      </w:r>
      <w:r>
        <w:rPr>
          <w:rFonts w:ascii="Arial" w:hAnsi="Arial" w:cs="Arial"/>
          <w:sz w:val="18"/>
          <w:szCs w:val="18"/>
          <w:lang w:val="en-US"/>
        </w:rPr>
        <w:t>the reasonable</w:t>
      </w:r>
      <w:r w:rsidRPr="00757FCE">
        <w:rPr>
          <w:rFonts w:ascii="Arial" w:hAnsi="Arial" w:cs="Arial"/>
          <w:sz w:val="18"/>
          <w:szCs w:val="18"/>
          <w:lang w:val="en-US"/>
        </w:rPr>
        <w:t xml:space="preserve"> exception;</w:t>
      </w:r>
    </w:p>
    <w:p w14:paraId="66D919D9" w14:textId="545AFE91" w:rsidR="00A86394" w:rsidRDefault="009109AF"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3A49DB" w:rsidRPr="009E40A9">
        <w:rPr>
          <w:rFonts w:ascii="Arial" w:hAnsi="Arial" w:cs="Arial"/>
          <w:sz w:val="18"/>
          <w:szCs w:val="18"/>
        </w:rPr>
        <w:t xml:space="preserve">По запросу компаний </w:t>
      </w:r>
      <w:r w:rsidR="00011CD0">
        <w:rPr>
          <w:rFonts w:ascii="Arial" w:hAnsi="Arial" w:cs="Arial"/>
          <w:sz w:val="18"/>
          <w:szCs w:val="18"/>
        </w:rPr>
        <w:t>МТС БЕЛАРУСЬ</w:t>
      </w:r>
      <w:r w:rsidR="003A49DB" w:rsidRPr="009E40A9">
        <w:rPr>
          <w:rFonts w:ascii="Arial" w:hAnsi="Arial" w:cs="Arial"/>
          <w:sz w:val="18"/>
          <w:szCs w:val="18"/>
        </w:rPr>
        <w:t xml:space="preserve">, могут применяться иные сроки проведения миграции. В этом случае, сроки должны быть согласованы в индивидуальном порядке между компанией </w:t>
      </w:r>
      <w:r w:rsidR="00011CD0">
        <w:rPr>
          <w:rFonts w:ascii="Arial" w:hAnsi="Arial" w:cs="Arial"/>
          <w:sz w:val="18"/>
          <w:szCs w:val="18"/>
        </w:rPr>
        <w:t>МТС БЕЛАРУСЬ</w:t>
      </w:r>
      <w:r w:rsidR="003A49DB" w:rsidRPr="009E40A9">
        <w:rPr>
          <w:rFonts w:ascii="Arial" w:hAnsi="Arial" w:cs="Arial"/>
          <w:sz w:val="18"/>
          <w:szCs w:val="18"/>
        </w:rPr>
        <w:t>, от которой поступил запрос, и Поставщиком.</w:t>
      </w:r>
    </w:p>
    <w:p w14:paraId="7E30ACA0" w14:textId="195D9C31" w:rsidR="009109AF"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9109AF">
        <w:rPr>
          <w:rFonts w:ascii="Arial" w:hAnsi="Arial" w:cs="Arial"/>
          <w:sz w:val="18"/>
          <w:szCs w:val="18"/>
          <w:lang w:val="en-US"/>
        </w:rPr>
        <w:t>Upon the Customer request, other timelines of the migration can be applicable. In this case, the migration timelines shall be agreed between the Customer and the Supplier on individual basis.</w:t>
      </w:r>
      <w:r w:rsidR="003A49DB" w:rsidRPr="00A86394">
        <w:rPr>
          <w:rFonts w:ascii="Arial" w:hAnsi="Arial" w:cs="Arial"/>
          <w:sz w:val="18"/>
          <w:szCs w:val="18"/>
          <w:lang w:val="en-US"/>
        </w:rPr>
        <w:t xml:space="preserve">   </w:t>
      </w:r>
    </w:p>
    <w:p w14:paraId="4633FA22" w14:textId="44B45B91" w:rsidR="003A49DB" w:rsidRDefault="003A49DB" w:rsidP="00A86394">
      <w:pPr>
        <w:pStyle w:val="1"/>
        <w:numPr>
          <w:ilvl w:val="0"/>
          <w:numId w:val="7"/>
        </w:numPr>
        <w:jc w:val="both"/>
        <w:rPr>
          <w:rFonts w:ascii="Arial" w:hAnsi="Arial" w:cs="Arial"/>
          <w:sz w:val="18"/>
          <w:szCs w:val="18"/>
        </w:rPr>
      </w:pPr>
      <w:bookmarkStart w:id="14" w:name="_Toc87350597"/>
      <w:r w:rsidRPr="008370E0">
        <w:rPr>
          <w:rFonts w:ascii="Arial" w:hAnsi="Arial" w:cs="Arial"/>
          <w:sz w:val="18"/>
          <w:szCs w:val="18"/>
        </w:rPr>
        <w:t>ОБЯЗАТЕЛЬНЫЕ ТРЕБОВАНИЯ К ИНФОРМАЦИОННОЙ БЕЗОПАСНОСТИ</w:t>
      </w:r>
      <w:r w:rsidR="009109AF" w:rsidRPr="008370E0">
        <w:rPr>
          <w:rFonts w:ascii="Arial" w:hAnsi="Arial" w:cs="Arial"/>
          <w:sz w:val="18"/>
          <w:szCs w:val="18"/>
        </w:rPr>
        <w:t xml:space="preserve"> </w:t>
      </w:r>
      <w:r w:rsidR="00A86394" w:rsidRPr="009109AF">
        <w:rPr>
          <w:rFonts w:ascii="Arial" w:hAnsi="Arial" w:cs="Arial"/>
          <w:sz w:val="18"/>
          <w:szCs w:val="18"/>
        </w:rPr>
        <w:t xml:space="preserve">/ </w:t>
      </w:r>
      <w:r w:rsidR="00A86394">
        <w:rPr>
          <w:rFonts w:ascii="Arial" w:hAnsi="Arial" w:cs="Arial"/>
          <w:sz w:val="18"/>
          <w:szCs w:val="18"/>
          <w:lang w:val="en-US"/>
        </w:rPr>
        <w:t>MANDATORY</w:t>
      </w:r>
      <w:r w:rsidR="00A86394" w:rsidRPr="009109AF">
        <w:rPr>
          <w:rFonts w:ascii="Arial" w:hAnsi="Arial" w:cs="Arial"/>
          <w:sz w:val="18"/>
          <w:szCs w:val="18"/>
        </w:rPr>
        <w:t xml:space="preserve"> </w:t>
      </w:r>
      <w:r w:rsidR="00A86394">
        <w:rPr>
          <w:rFonts w:ascii="Arial" w:hAnsi="Arial" w:cs="Arial"/>
          <w:sz w:val="18"/>
          <w:szCs w:val="18"/>
          <w:lang w:val="en-US"/>
        </w:rPr>
        <w:t>REQUIREMENTS</w:t>
      </w:r>
      <w:r w:rsidR="00A86394" w:rsidRPr="009109AF">
        <w:rPr>
          <w:rFonts w:ascii="Arial" w:hAnsi="Arial" w:cs="Arial"/>
          <w:sz w:val="18"/>
          <w:szCs w:val="18"/>
        </w:rPr>
        <w:t xml:space="preserve"> </w:t>
      </w:r>
      <w:r w:rsidR="00A86394">
        <w:rPr>
          <w:rFonts w:ascii="Arial" w:hAnsi="Arial" w:cs="Arial"/>
          <w:sz w:val="18"/>
          <w:szCs w:val="18"/>
          <w:lang w:val="en-US"/>
        </w:rPr>
        <w:t>TO</w:t>
      </w:r>
      <w:r w:rsidR="00A86394" w:rsidRPr="009109AF">
        <w:rPr>
          <w:rFonts w:ascii="Arial" w:hAnsi="Arial" w:cs="Arial"/>
          <w:sz w:val="18"/>
          <w:szCs w:val="18"/>
        </w:rPr>
        <w:t xml:space="preserve"> </w:t>
      </w:r>
      <w:r w:rsidR="00A86394">
        <w:rPr>
          <w:rFonts w:ascii="Arial" w:hAnsi="Arial" w:cs="Arial"/>
          <w:sz w:val="18"/>
          <w:szCs w:val="18"/>
          <w:lang w:val="en-US"/>
        </w:rPr>
        <w:t>INFORMATIONAL SECURITY</w:t>
      </w:r>
      <w:bookmarkEnd w:id="14"/>
    </w:p>
    <w:p w14:paraId="5629A9F5" w14:textId="77777777" w:rsidR="00A86394" w:rsidRPr="00A86394" w:rsidRDefault="00A86394" w:rsidP="00A86394"/>
    <w:p w14:paraId="613AF8D8" w14:textId="34211299" w:rsidR="00007314" w:rsidRDefault="00007314" w:rsidP="007C3095">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007314">
        <w:rPr>
          <w:rFonts w:ascii="Arial" w:hAnsi="Arial" w:cs="Arial"/>
          <w:sz w:val="18"/>
          <w:szCs w:val="18"/>
        </w:rPr>
        <w:t xml:space="preserve"> </w:t>
      </w:r>
      <w:r w:rsidR="003A49DB" w:rsidRPr="009E40A9">
        <w:rPr>
          <w:rFonts w:ascii="Arial" w:hAnsi="Arial" w:cs="Arial"/>
          <w:sz w:val="18"/>
          <w:szCs w:val="18"/>
        </w:rPr>
        <w:t xml:space="preserve">Услуги, предоставляемые поставщиком, должны полностью соответствовать всем требованиям </w:t>
      </w:r>
      <w:r w:rsidR="007C3095">
        <w:rPr>
          <w:rFonts w:ascii="Arial" w:hAnsi="Arial" w:cs="Arial"/>
          <w:sz w:val="18"/>
          <w:szCs w:val="18"/>
        </w:rPr>
        <w:t>Приложения №4</w:t>
      </w:r>
      <w:r w:rsidR="003A49DB" w:rsidRPr="009E40A9">
        <w:rPr>
          <w:rFonts w:ascii="Arial" w:hAnsi="Arial" w:cs="Arial"/>
          <w:sz w:val="18"/>
          <w:szCs w:val="18"/>
        </w:rPr>
        <w:t xml:space="preserve"> «</w:t>
      </w:r>
      <w:r w:rsidR="007C3095" w:rsidRPr="007C3095">
        <w:rPr>
          <w:rFonts w:ascii="Arial" w:hAnsi="Arial" w:cs="Arial"/>
          <w:sz w:val="18"/>
          <w:szCs w:val="18"/>
        </w:rPr>
        <w:t>IR.77 Опросный лист информационной безопасности</w:t>
      </w:r>
      <w:r w:rsidR="003A49DB" w:rsidRPr="009E40A9">
        <w:rPr>
          <w:rFonts w:ascii="Arial" w:hAnsi="Arial" w:cs="Arial"/>
          <w:sz w:val="18"/>
          <w:szCs w:val="18"/>
        </w:rPr>
        <w:t>»;</w:t>
      </w:r>
    </w:p>
    <w:p w14:paraId="2B713849" w14:textId="2B97255A" w:rsidR="00A86394" w:rsidRPr="00A86394" w:rsidRDefault="00A86394" w:rsidP="00A86394">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A43E5">
        <w:rPr>
          <w:rFonts w:ascii="Arial" w:hAnsi="Arial" w:cs="Arial"/>
          <w:sz w:val="18"/>
          <w:szCs w:val="18"/>
          <w:lang w:val="en-US"/>
        </w:rPr>
        <w:t xml:space="preserve">The services provided by Supplier shall fully conform </w:t>
      </w:r>
      <w:r w:rsidR="00C45B97">
        <w:rPr>
          <w:rFonts w:ascii="Arial" w:hAnsi="Arial" w:cs="Arial"/>
          <w:sz w:val="18"/>
          <w:szCs w:val="18"/>
          <w:lang w:val="en-US"/>
        </w:rPr>
        <w:t>to</w:t>
      </w:r>
      <w:r w:rsidRPr="007A43E5">
        <w:rPr>
          <w:rFonts w:ascii="Arial" w:hAnsi="Arial" w:cs="Arial"/>
          <w:sz w:val="18"/>
          <w:szCs w:val="18"/>
          <w:lang w:val="en-US"/>
        </w:rPr>
        <w:t xml:space="preserve"> the requ</w:t>
      </w:r>
      <w:r w:rsidR="001A7A96">
        <w:rPr>
          <w:rFonts w:ascii="Arial" w:hAnsi="Arial" w:cs="Arial"/>
          <w:sz w:val="18"/>
          <w:szCs w:val="18"/>
          <w:lang w:val="en-US"/>
        </w:rPr>
        <w:t xml:space="preserve">irements of the </w:t>
      </w:r>
      <w:r w:rsidR="007C3095">
        <w:rPr>
          <w:rFonts w:ascii="Arial" w:hAnsi="Arial" w:cs="Arial"/>
          <w:sz w:val="18"/>
          <w:szCs w:val="18"/>
          <w:lang w:val="en-US"/>
        </w:rPr>
        <w:t xml:space="preserve">Annex </w:t>
      </w:r>
      <w:r w:rsidR="007C3095" w:rsidRPr="007C3095">
        <w:rPr>
          <w:rFonts w:ascii="Arial" w:hAnsi="Arial" w:cs="Arial"/>
          <w:sz w:val="18"/>
          <w:szCs w:val="18"/>
          <w:lang w:val="en-US"/>
        </w:rPr>
        <w:t>№4</w:t>
      </w:r>
      <w:r w:rsidR="001A7A96">
        <w:rPr>
          <w:rFonts w:ascii="Arial" w:hAnsi="Arial" w:cs="Arial"/>
          <w:sz w:val="18"/>
          <w:szCs w:val="18"/>
          <w:lang w:val="en-US"/>
        </w:rPr>
        <w:t xml:space="preserve"> «</w:t>
      </w:r>
      <w:r w:rsidR="007C3095" w:rsidRPr="007C3095">
        <w:rPr>
          <w:rFonts w:ascii="Arial" w:hAnsi="Arial" w:cs="Arial"/>
          <w:sz w:val="18"/>
          <w:szCs w:val="18"/>
          <w:lang w:val="en-US"/>
        </w:rPr>
        <w:t>Questionnaire of informational security</w:t>
      </w:r>
      <w:r w:rsidRPr="007A43E5">
        <w:rPr>
          <w:rFonts w:ascii="Arial" w:hAnsi="Arial" w:cs="Arial"/>
          <w:sz w:val="18"/>
          <w:szCs w:val="18"/>
          <w:lang w:val="en-US"/>
        </w:rPr>
        <w:t>»;</w:t>
      </w:r>
    </w:p>
    <w:p w14:paraId="3529C48B" w14:textId="0848CA5D" w:rsidR="00007314" w:rsidRDefault="00007314" w:rsidP="008370E0">
      <w:pPr>
        <w:pStyle w:val="ab"/>
        <w:numPr>
          <w:ilvl w:val="1"/>
          <w:numId w:val="7"/>
        </w:numPr>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007314">
        <w:rPr>
          <w:rFonts w:ascii="Arial" w:hAnsi="Arial" w:cs="Arial"/>
          <w:sz w:val="18"/>
          <w:szCs w:val="18"/>
        </w:rPr>
        <w:t xml:space="preserve"> </w:t>
      </w:r>
      <w:r w:rsidR="003A49DB" w:rsidRPr="009E40A9">
        <w:rPr>
          <w:rFonts w:ascii="Arial" w:hAnsi="Arial" w:cs="Arial"/>
          <w:sz w:val="18"/>
          <w:szCs w:val="18"/>
        </w:rPr>
        <w:t xml:space="preserve">Поставщик подтверждает, что в коммерческое предложение включены все сервисы, оборудование, лицензии и программное обеспечение, необходимые для соответствия всем требованиям </w:t>
      </w:r>
      <w:r w:rsidR="00C45B97">
        <w:rPr>
          <w:rFonts w:ascii="Arial" w:hAnsi="Arial" w:cs="Arial"/>
          <w:sz w:val="18"/>
          <w:szCs w:val="18"/>
        </w:rPr>
        <w:t>Приложения №4</w:t>
      </w:r>
      <w:r w:rsidR="003A49DB" w:rsidRPr="009E40A9">
        <w:rPr>
          <w:rFonts w:ascii="Arial" w:hAnsi="Arial" w:cs="Arial"/>
          <w:sz w:val="18"/>
          <w:szCs w:val="18"/>
        </w:rPr>
        <w:t xml:space="preserve"> «IR.77 </w:t>
      </w:r>
      <w:r w:rsidR="006E6161" w:rsidRPr="009E40A9">
        <w:rPr>
          <w:rFonts w:ascii="Arial" w:hAnsi="Arial" w:cs="Arial"/>
          <w:sz w:val="18"/>
          <w:szCs w:val="18"/>
        </w:rPr>
        <w:t>Опросный лист информационной безопасности</w:t>
      </w:r>
      <w:r w:rsidR="003A49DB" w:rsidRPr="009E40A9">
        <w:rPr>
          <w:rFonts w:ascii="Arial" w:hAnsi="Arial" w:cs="Arial"/>
          <w:sz w:val="18"/>
          <w:szCs w:val="18"/>
        </w:rPr>
        <w:t>».</w:t>
      </w:r>
    </w:p>
    <w:p w14:paraId="58A005BB" w14:textId="48E0E229" w:rsidR="001A7A96" w:rsidRPr="001A7A96" w:rsidRDefault="001A7A96" w:rsidP="001A7A96">
      <w:pPr>
        <w:pStyle w:val="ab"/>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sidRPr="007A43E5">
        <w:rPr>
          <w:rFonts w:ascii="Arial" w:hAnsi="Arial" w:cs="Arial"/>
          <w:sz w:val="18"/>
          <w:szCs w:val="18"/>
          <w:lang w:val="en-US"/>
        </w:rPr>
        <w:t xml:space="preserve">The Supplier shall confirm that the commercial proposal includes all services, equipment/HW, licenses and SW, that are needed for the compliance with the </w:t>
      </w:r>
      <w:r w:rsidR="00C45B97">
        <w:rPr>
          <w:rFonts w:ascii="Arial" w:hAnsi="Arial" w:cs="Arial"/>
          <w:sz w:val="18"/>
          <w:szCs w:val="18"/>
          <w:lang w:val="en-US"/>
        </w:rPr>
        <w:t xml:space="preserve">Annex </w:t>
      </w:r>
      <w:r w:rsidR="00C45B97" w:rsidRPr="00C45B97">
        <w:rPr>
          <w:rFonts w:ascii="Arial" w:hAnsi="Arial" w:cs="Arial"/>
          <w:sz w:val="18"/>
          <w:szCs w:val="18"/>
          <w:lang w:val="en-US"/>
        </w:rPr>
        <w:t>№4</w:t>
      </w:r>
      <w:r w:rsidRPr="007A43E5">
        <w:rPr>
          <w:rFonts w:ascii="Arial" w:hAnsi="Arial" w:cs="Arial"/>
          <w:sz w:val="18"/>
          <w:szCs w:val="18"/>
          <w:lang w:val="en-US"/>
        </w:rPr>
        <w:t xml:space="preserve"> «IR.77 Questionnaire of informational security».</w:t>
      </w:r>
    </w:p>
    <w:p w14:paraId="1E878E1B" w14:textId="3DDF5A03" w:rsidR="00E06804" w:rsidRPr="009A2816" w:rsidRDefault="00AB6ECC" w:rsidP="002440E2">
      <w:pPr>
        <w:pStyle w:val="1"/>
        <w:numPr>
          <w:ilvl w:val="0"/>
          <w:numId w:val="7"/>
        </w:numPr>
        <w:jc w:val="both"/>
        <w:rPr>
          <w:rFonts w:ascii="Arial" w:hAnsi="Arial" w:cs="Arial"/>
          <w:sz w:val="18"/>
          <w:szCs w:val="18"/>
          <w:lang w:val="en-US"/>
        </w:rPr>
      </w:pPr>
      <w:bookmarkStart w:id="15" w:name="_Toc87350598"/>
      <w:r w:rsidRPr="009A2816">
        <w:rPr>
          <w:rFonts w:ascii="Arial" w:hAnsi="Arial" w:cs="Arial"/>
          <w:sz w:val="18"/>
          <w:szCs w:val="18"/>
        </w:rPr>
        <w:t>ТРЕБОВАНИЯ</w:t>
      </w:r>
      <w:r w:rsidRPr="009A2816">
        <w:rPr>
          <w:rFonts w:ascii="Arial" w:hAnsi="Arial" w:cs="Arial"/>
          <w:sz w:val="18"/>
          <w:szCs w:val="18"/>
          <w:lang w:val="en-US"/>
        </w:rPr>
        <w:t xml:space="preserve"> </w:t>
      </w:r>
      <w:r w:rsidRPr="009A2816">
        <w:rPr>
          <w:rFonts w:ascii="Arial" w:hAnsi="Arial" w:cs="Arial"/>
          <w:sz w:val="18"/>
          <w:szCs w:val="18"/>
        </w:rPr>
        <w:t>К</w:t>
      </w:r>
      <w:r w:rsidRPr="009A2816">
        <w:rPr>
          <w:rFonts w:ascii="Arial" w:hAnsi="Arial" w:cs="Arial"/>
          <w:sz w:val="18"/>
          <w:szCs w:val="18"/>
          <w:lang w:val="en-US"/>
        </w:rPr>
        <w:t xml:space="preserve"> </w:t>
      </w:r>
      <w:r w:rsidRPr="009A2816">
        <w:rPr>
          <w:rFonts w:ascii="Arial" w:hAnsi="Arial" w:cs="Arial"/>
          <w:sz w:val="18"/>
          <w:szCs w:val="18"/>
        </w:rPr>
        <w:t>ОТЧЕТНОСТИ</w:t>
      </w:r>
      <w:r w:rsidR="00007314" w:rsidRPr="009A2816">
        <w:rPr>
          <w:rFonts w:ascii="Arial" w:hAnsi="Arial" w:cs="Arial"/>
          <w:sz w:val="18"/>
          <w:szCs w:val="18"/>
          <w:lang w:val="en-US"/>
        </w:rPr>
        <w:t xml:space="preserve"> </w:t>
      </w:r>
      <w:r w:rsidR="009A2816">
        <w:rPr>
          <w:rFonts w:ascii="Arial" w:hAnsi="Arial" w:cs="Arial"/>
          <w:sz w:val="18"/>
          <w:szCs w:val="18"/>
          <w:lang w:val="en-US"/>
        </w:rPr>
        <w:t>/ REQUIREMENTS TO REPORTING</w:t>
      </w:r>
      <w:bookmarkEnd w:id="15"/>
    </w:p>
    <w:p w14:paraId="51635DFA" w14:textId="77777777" w:rsidR="00E06804" w:rsidRPr="00007314" w:rsidRDefault="00E06804" w:rsidP="002440E2">
      <w:pPr>
        <w:pStyle w:val="a9"/>
        <w:spacing w:line="276" w:lineRule="auto"/>
        <w:ind w:left="720"/>
        <w:jc w:val="both"/>
        <w:rPr>
          <w:rFonts w:ascii="Arial" w:hAnsi="Arial" w:cs="Arial"/>
          <w:b/>
          <w:sz w:val="18"/>
          <w:szCs w:val="18"/>
          <w:lang w:val="en-US"/>
        </w:rPr>
      </w:pPr>
    </w:p>
    <w:p w14:paraId="6C191430" w14:textId="30E6AE67" w:rsidR="008B7938" w:rsidRDefault="00007314"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007314">
        <w:rPr>
          <w:rFonts w:ascii="Arial" w:hAnsi="Arial" w:cs="Arial"/>
          <w:sz w:val="18"/>
          <w:szCs w:val="18"/>
        </w:rPr>
        <w:t xml:space="preserve"> </w:t>
      </w:r>
      <w:r w:rsidR="00B71420">
        <w:rPr>
          <w:rFonts w:ascii="Arial" w:hAnsi="Arial" w:cs="Arial"/>
          <w:sz w:val="18"/>
          <w:szCs w:val="18"/>
        </w:rPr>
        <w:t>По запросу заказчика Поставщик должен обеспечить формирование и предоставление отчетов</w:t>
      </w:r>
      <w:r w:rsidR="00E06804" w:rsidRPr="009E40A9">
        <w:rPr>
          <w:rFonts w:ascii="Arial" w:hAnsi="Arial" w:cs="Arial"/>
          <w:sz w:val="18"/>
          <w:szCs w:val="18"/>
        </w:rPr>
        <w:t xml:space="preserve"> </w:t>
      </w:r>
      <w:r w:rsidR="00860B4A" w:rsidRPr="009E40A9">
        <w:rPr>
          <w:rFonts w:ascii="Arial" w:hAnsi="Arial" w:cs="Arial"/>
          <w:sz w:val="18"/>
          <w:szCs w:val="18"/>
        </w:rPr>
        <w:t>по показателям качества предоставления сервисов, а также</w:t>
      </w:r>
      <w:r w:rsidR="00B71420">
        <w:rPr>
          <w:rFonts w:ascii="Arial" w:hAnsi="Arial" w:cs="Arial"/>
          <w:sz w:val="18"/>
          <w:szCs w:val="18"/>
        </w:rPr>
        <w:t xml:space="preserve"> иные</w:t>
      </w:r>
      <w:r w:rsidR="00860B4A" w:rsidRPr="009E40A9">
        <w:rPr>
          <w:rFonts w:ascii="Arial" w:hAnsi="Arial" w:cs="Arial"/>
          <w:sz w:val="18"/>
          <w:szCs w:val="18"/>
        </w:rPr>
        <w:t xml:space="preserve"> статистические </w:t>
      </w:r>
      <w:r w:rsidR="009318FF" w:rsidRPr="009E40A9">
        <w:rPr>
          <w:rFonts w:ascii="Arial" w:hAnsi="Arial" w:cs="Arial"/>
          <w:sz w:val="18"/>
          <w:szCs w:val="18"/>
        </w:rPr>
        <w:t xml:space="preserve">и аналитические </w:t>
      </w:r>
      <w:r w:rsidR="00860B4A" w:rsidRPr="009E40A9">
        <w:rPr>
          <w:rFonts w:ascii="Arial" w:hAnsi="Arial" w:cs="Arial"/>
          <w:sz w:val="18"/>
          <w:szCs w:val="18"/>
        </w:rPr>
        <w:t>отчеты</w:t>
      </w:r>
      <w:r w:rsidR="00A773F4" w:rsidRPr="009E40A9">
        <w:rPr>
          <w:rFonts w:ascii="Arial" w:hAnsi="Arial" w:cs="Arial"/>
          <w:sz w:val="18"/>
          <w:szCs w:val="18"/>
        </w:rPr>
        <w:t>;</w:t>
      </w:r>
    </w:p>
    <w:p w14:paraId="1CBD6509" w14:textId="60A2150A" w:rsidR="009A2816" w:rsidRPr="009A2816" w:rsidRDefault="009A2816" w:rsidP="009A2816">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Upon the Customer’s request, the Supplier shall generate and provide the quality of service- and other statistic and analytic reports;</w:t>
      </w:r>
    </w:p>
    <w:p w14:paraId="42098B2B" w14:textId="52552578" w:rsidR="00073488" w:rsidRDefault="005F00A7"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5F00A7">
        <w:rPr>
          <w:rFonts w:ascii="Arial" w:hAnsi="Arial" w:cs="Arial"/>
          <w:sz w:val="18"/>
          <w:szCs w:val="18"/>
        </w:rPr>
        <w:t xml:space="preserve"> </w:t>
      </w:r>
      <w:r w:rsidR="00073488" w:rsidRPr="009E40A9">
        <w:rPr>
          <w:rFonts w:ascii="Arial" w:hAnsi="Arial" w:cs="Arial"/>
          <w:sz w:val="18"/>
          <w:szCs w:val="18"/>
        </w:rPr>
        <w:t xml:space="preserve">Поставщик должен обеспечить Заказчику предоставление отчетности по объему сигнального трафика протокола </w:t>
      </w:r>
      <w:r w:rsidR="00073488" w:rsidRPr="009E40A9">
        <w:rPr>
          <w:rFonts w:ascii="Arial" w:hAnsi="Arial" w:cs="Arial"/>
          <w:sz w:val="18"/>
          <w:szCs w:val="18"/>
          <w:lang w:val="en-US"/>
        </w:rPr>
        <w:t>diameter</w:t>
      </w:r>
      <w:r w:rsidR="00073488" w:rsidRPr="009E40A9">
        <w:rPr>
          <w:rFonts w:ascii="Arial" w:hAnsi="Arial" w:cs="Arial"/>
          <w:sz w:val="18"/>
          <w:szCs w:val="18"/>
        </w:rPr>
        <w:t xml:space="preserve"> в разрезе количество исходящих/входящих сигнальных сообщений.</w:t>
      </w:r>
    </w:p>
    <w:p w14:paraId="4B98AA92" w14:textId="3A3E8DB2" w:rsidR="005F00A7" w:rsidRPr="009A2816" w:rsidRDefault="009A2816" w:rsidP="00005627">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The Supplier shall provide the diameter’s traffic volume reports contain the distribution on outgoing/incoming signaling messages.</w:t>
      </w:r>
    </w:p>
    <w:p w14:paraId="320217D2" w14:textId="2F67F0B7" w:rsidR="004845AF" w:rsidRPr="009E40A9" w:rsidRDefault="00EE2778" w:rsidP="002440E2">
      <w:pPr>
        <w:pStyle w:val="1"/>
        <w:numPr>
          <w:ilvl w:val="0"/>
          <w:numId w:val="7"/>
        </w:numPr>
        <w:jc w:val="both"/>
        <w:rPr>
          <w:rFonts w:ascii="Arial" w:hAnsi="Arial" w:cs="Arial"/>
          <w:sz w:val="18"/>
          <w:szCs w:val="18"/>
        </w:rPr>
      </w:pPr>
      <w:bookmarkStart w:id="16" w:name="_Toc87350599"/>
      <w:r w:rsidRPr="009E40A9">
        <w:rPr>
          <w:rFonts w:ascii="Arial" w:hAnsi="Arial" w:cs="Arial"/>
          <w:sz w:val="18"/>
          <w:szCs w:val="18"/>
        </w:rPr>
        <w:t>ПРИЛОЖЕНИЯ</w:t>
      </w:r>
      <w:r w:rsidR="00055CB1">
        <w:rPr>
          <w:rFonts w:ascii="Arial" w:hAnsi="Arial" w:cs="Arial"/>
          <w:sz w:val="18"/>
          <w:szCs w:val="18"/>
          <w:lang w:val="en-US"/>
        </w:rPr>
        <w:t xml:space="preserve"> </w:t>
      </w:r>
      <w:r w:rsidR="009A2816">
        <w:rPr>
          <w:rFonts w:ascii="Arial" w:hAnsi="Arial" w:cs="Arial"/>
          <w:sz w:val="18"/>
          <w:szCs w:val="18"/>
          <w:lang w:val="en-US"/>
        </w:rPr>
        <w:t>/ ANNEXES</w:t>
      </w:r>
      <w:bookmarkEnd w:id="16"/>
    </w:p>
    <w:p w14:paraId="2F86E9F0" w14:textId="77777777" w:rsidR="00014667" w:rsidRPr="009E40A9" w:rsidRDefault="00014667" w:rsidP="002440E2">
      <w:pPr>
        <w:pStyle w:val="a9"/>
        <w:jc w:val="both"/>
        <w:rPr>
          <w:rFonts w:ascii="Arial" w:hAnsi="Arial" w:cs="Arial"/>
          <w:sz w:val="18"/>
          <w:szCs w:val="18"/>
        </w:rPr>
      </w:pPr>
    </w:p>
    <w:p w14:paraId="63105EFE" w14:textId="62471E73" w:rsidR="00014667" w:rsidRDefault="00055CB1" w:rsidP="002440E2">
      <w:pPr>
        <w:pStyle w:val="a9"/>
        <w:jc w:val="both"/>
        <w:rPr>
          <w:rFonts w:ascii="Arial" w:hAnsi="Arial" w:cs="Arial"/>
          <w:sz w:val="18"/>
          <w:szCs w:val="18"/>
          <w:lang w:val="en-US"/>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014667" w:rsidRPr="009E40A9">
        <w:rPr>
          <w:rFonts w:ascii="Arial" w:hAnsi="Arial" w:cs="Arial"/>
          <w:sz w:val="18"/>
          <w:szCs w:val="18"/>
        </w:rPr>
        <w:t>Настоящие Приложения являются неотъемлемой частью ФТТ</w:t>
      </w:r>
      <w:r w:rsidR="00014667" w:rsidRPr="007A43E5">
        <w:rPr>
          <w:rFonts w:ascii="Arial" w:hAnsi="Arial" w:cs="Arial"/>
          <w:sz w:val="18"/>
          <w:szCs w:val="18"/>
          <w:lang w:val="en-US"/>
        </w:rPr>
        <w:t>:</w:t>
      </w:r>
    </w:p>
    <w:p w14:paraId="5D67FE3D" w14:textId="687A61F7" w:rsidR="009A2816" w:rsidRPr="007A43E5" w:rsidRDefault="009A2816" w:rsidP="002440E2">
      <w:pPr>
        <w:pStyle w:val="a9"/>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These Annexes are the integral part of FTR:</w:t>
      </w:r>
    </w:p>
    <w:p w14:paraId="15589095" w14:textId="77777777" w:rsidR="001675C5" w:rsidRPr="00055CB1" w:rsidRDefault="001675C5" w:rsidP="002440E2">
      <w:pPr>
        <w:pStyle w:val="a9"/>
        <w:spacing w:line="276" w:lineRule="auto"/>
        <w:jc w:val="both"/>
        <w:rPr>
          <w:rFonts w:ascii="Arial" w:hAnsi="Arial" w:cs="Arial"/>
          <w:sz w:val="18"/>
          <w:szCs w:val="18"/>
          <w:lang w:val="en-US"/>
        </w:rPr>
      </w:pPr>
    </w:p>
    <w:p w14:paraId="7AD82749" w14:textId="6D11719E" w:rsidR="00055CB1" w:rsidRDefault="00055CB1" w:rsidP="008370E0">
      <w:pPr>
        <w:pStyle w:val="a9"/>
        <w:numPr>
          <w:ilvl w:val="0"/>
          <w:numId w:val="8"/>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7A43E5">
        <w:rPr>
          <w:rFonts w:ascii="Arial" w:hAnsi="Arial" w:cs="Arial"/>
          <w:sz w:val="18"/>
          <w:szCs w:val="18"/>
        </w:rPr>
        <w:t xml:space="preserve"> </w:t>
      </w:r>
      <w:r w:rsidR="001675C5" w:rsidRPr="009E40A9">
        <w:rPr>
          <w:rFonts w:ascii="Arial" w:hAnsi="Arial" w:cs="Arial"/>
          <w:sz w:val="18"/>
          <w:szCs w:val="18"/>
        </w:rPr>
        <w:t xml:space="preserve">Приложение № 1. Список роуминговых партнеров </w:t>
      </w:r>
      <w:r w:rsidR="00FA250B" w:rsidRPr="009E40A9">
        <w:rPr>
          <w:rFonts w:ascii="Arial" w:hAnsi="Arial" w:cs="Arial"/>
          <w:sz w:val="18"/>
          <w:szCs w:val="18"/>
        </w:rPr>
        <w:t>МТС</w:t>
      </w:r>
      <w:r w:rsidR="001675C5" w:rsidRPr="009E40A9">
        <w:rPr>
          <w:rFonts w:ascii="Arial" w:hAnsi="Arial" w:cs="Arial"/>
          <w:sz w:val="18"/>
          <w:szCs w:val="18"/>
        </w:rPr>
        <w:t>;</w:t>
      </w:r>
    </w:p>
    <w:p w14:paraId="5140B4AE" w14:textId="682A7051" w:rsidR="009A2816" w:rsidRPr="009A2816" w:rsidRDefault="009A2816" w:rsidP="009A2816">
      <w:pPr>
        <w:pStyle w:val="a9"/>
        <w:spacing w:line="276" w:lineRule="auto"/>
        <w:ind w:left="1500"/>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Annex 1. List of MTS’s roaming partners;</w:t>
      </w:r>
    </w:p>
    <w:p w14:paraId="12A62001" w14:textId="7121AB78" w:rsidR="00F70572" w:rsidRDefault="00055CB1" w:rsidP="002440E2">
      <w:pPr>
        <w:pStyle w:val="a9"/>
        <w:numPr>
          <w:ilvl w:val="0"/>
          <w:numId w:val="8"/>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055CB1">
        <w:rPr>
          <w:rFonts w:ascii="Arial" w:hAnsi="Arial" w:cs="Arial"/>
          <w:sz w:val="18"/>
          <w:szCs w:val="18"/>
        </w:rPr>
        <w:t xml:space="preserve"> </w:t>
      </w:r>
      <w:r w:rsidR="006C4A4B" w:rsidRPr="009E40A9">
        <w:rPr>
          <w:rFonts w:ascii="Arial" w:hAnsi="Arial" w:cs="Arial"/>
          <w:sz w:val="18"/>
          <w:szCs w:val="18"/>
        </w:rPr>
        <w:t xml:space="preserve">Приложение № </w:t>
      </w:r>
      <w:r w:rsidR="00D134A8" w:rsidRPr="00055CB1">
        <w:rPr>
          <w:rFonts w:ascii="Arial" w:hAnsi="Arial" w:cs="Arial"/>
          <w:sz w:val="18"/>
          <w:szCs w:val="18"/>
        </w:rPr>
        <w:t>2</w:t>
      </w:r>
      <w:r w:rsidR="006C4A4B" w:rsidRPr="009E40A9">
        <w:rPr>
          <w:rFonts w:ascii="Arial" w:hAnsi="Arial" w:cs="Arial"/>
          <w:sz w:val="18"/>
          <w:szCs w:val="18"/>
        </w:rPr>
        <w:t xml:space="preserve">. </w:t>
      </w:r>
      <w:r w:rsidR="00FA250B" w:rsidRPr="009E40A9">
        <w:rPr>
          <w:rFonts w:ascii="Arial" w:hAnsi="Arial" w:cs="Arial"/>
          <w:sz w:val="18"/>
          <w:szCs w:val="18"/>
        </w:rPr>
        <w:t>Таблица соответствия ФТТ</w:t>
      </w:r>
      <w:r w:rsidR="00F70572" w:rsidRPr="009E40A9">
        <w:rPr>
          <w:rFonts w:ascii="Arial" w:hAnsi="Arial" w:cs="Arial"/>
          <w:sz w:val="18"/>
          <w:szCs w:val="18"/>
        </w:rPr>
        <w:t>;</w:t>
      </w:r>
    </w:p>
    <w:p w14:paraId="33BC02BF" w14:textId="75E91CA0" w:rsidR="009A2816" w:rsidRPr="009A2816" w:rsidRDefault="009A2816" w:rsidP="009A2816">
      <w:pPr>
        <w:pStyle w:val="a9"/>
        <w:spacing w:line="276" w:lineRule="auto"/>
        <w:ind w:left="1500"/>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Annex 2. Statement of compliance;</w:t>
      </w:r>
    </w:p>
    <w:p w14:paraId="10475D80" w14:textId="32B865D3" w:rsidR="00804F5D" w:rsidRDefault="00055CB1" w:rsidP="002440E2">
      <w:pPr>
        <w:pStyle w:val="a9"/>
        <w:numPr>
          <w:ilvl w:val="0"/>
          <w:numId w:val="8"/>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7A43E5">
        <w:rPr>
          <w:rFonts w:ascii="Arial" w:hAnsi="Arial" w:cs="Arial"/>
          <w:sz w:val="18"/>
          <w:szCs w:val="18"/>
        </w:rPr>
        <w:t xml:space="preserve"> </w:t>
      </w:r>
      <w:r w:rsidR="00F70572" w:rsidRPr="009E40A9">
        <w:rPr>
          <w:rFonts w:ascii="Arial" w:hAnsi="Arial" w:cs="Arial"/>
          <w:sz w:val="18"/>
          <w:szCs w:val="18"/>
        </w:rPr>
        <w:t xml:space="preserve">Приложение № </w:t>
      </w:r>
      <w:r w:rsidR="00D134A8" w:rsidRPr="009E40A9">
        <w:rPr>
          <w:rFonts w:ascii="Arial" w:hAnsi="Arial" w:cs="Arial"/>
          <w:sz w:val="18"/>
          <w:szCs w:val="18"/>
        </w:rPr>
        <w:t>3</w:t>
      </w:r>
      <w:r w:rsidR="00F70572" w:rsidRPr="009E40A9">
        <w:rPr>
          <w:rFonts w:ascii="Arial" w:hAnsi="Arial" w:cs="Arial"/>
          <w:sz w:val="18"/>
          <w:szCs w:val="18"/>
        </w:rPr>
        <w:t xml:space="preserve">. Шаблон для предоставления списка </w:t>
      </w:r>
      <w:r w:rsidR="00DB3FC7" w:rsidRPr="009E40A9">
        <w:rPr>
          <w:rFonts w:ascii="Arial" w:hAnsi="Arial" w:cs="Arial"/>
          <w:sz w:val="18"/>
          <w:szCs w:val="18"/>
          <w:lang w:val="en-US"/>
        </w:rPr>
        <w:t>on</w:t>
      </w:r>
      <w:r w:rsidR="00DB3FC7" w:rsidRPr="009E40A9">
        <w:rPr>
          <w:rFonts w:ascii="Arial" w:hAnsi="Arial" w:cs="Arial"/>
          <w:sz w:val="18"/>
          <w:szCs w:val="18"/>
        </w:rPr>
        <w:t>-</w:t>
      </w:r>
      <w:r w:rsidR="00DB3FC7" w:rsidRPr="009E40A9">
        <w:rPr>
          <w:rFonts w:ascii="Arial" w:hAnsi="Arial" w:cs="Arial"/>
          <w:sz w:val="18"/>
          <w:szCs w:val="18"/>
          <w:lang w:val="en-US"/>
        </w:rPr>
        <w:t>net</w:t>
      </w:r>
      <w:r w:rsidR="00DB3FC7" w:rsidRPr="009E40A9">
        <w:rPr>
          <w:rFonts w:ascii="Arial" w:hAnsi="Arial" w:cs="Arial"/>
          <w:sz w:val="18"/>
          <w:szCs w:val="18"/>
        </w:rPr>
        <w:t xml:space="preserve"> и </w:t>
      </w:r>
      <w:r w:rsidR="00DB3FC7" w:rsidRPr="009E40A9">
        <w:rPr>
          <w:rFonts w:ascii="Arial" w:hAnsi="Arial" w:cs="Arial"/>
          <w:sz w:val="18"/>
          <w:szCs w:val="18"/>
          <w:lang w:val="en-US"/>
        </w:rPr>
        <w:t>off</w:t>
      </w:r>
      <w:r w:rsidR="00DB3FC7" w:rsidRPr="009E40A9">
        <w:rPr>
          <w:rFonts w:ascii="Arial" w:hAnsi="Arial" w:cs="Arial"/>
          <w:sz w:val="18"/>
          <w:szCs w:val="18"/>
        </w:rPr>
        <w:t>-</w:t>
      </w:r>
      <w:r w:rsidR="00DB3FC7" w:rsidRPr="009E40A9">
        <w:rPr>
          <w:rFonts w:ascii="Arial" w:hAnsi="Arial" w:cs="Arial"/>
          <w:sz w:val="18"/>
          <w:szCs w:val="18"/>
          <w:lang w:val="en-US"/>
        </w:rPr>
        <w:t>net</w:t>
      </w:r>
      <w:r w:rsidR="00DB3FC7" w:rsidRPr="009E40A9">
        <w:rPr>
          <w:rFonts w:ascii="Arial" w:hAnsi="Arial" w:cs="Arial"/>
          <w:sz w:val="18"/>
          <w:szCs w:val="18"/>
        </w:rPr>
        <w:t xml:space="preserve"> </w:t>
      </w:r>
      <w:r w:rsidR="00F70572" w:rsidRPr="009E40A9">
        <w:rPr>
          <w:rFonts w:ascii="Arial" w:hAnsi="Arial" w:cs="Arial"/>
          <w:sz w:val="18"/>
          <w:szCs w:val="18"/>
        </w:rPr>
        <w:t>клиентов</w:t>
      </w:r>
      <w:r w:rsidR="007A5462" w:rsidRPr="009E40A9">
        <w:rPr>
          <w:rFonts w:ascii="Arial" w:hAnsi="Arial" w:cs="Arial"/>
          <w:sz w:val="18"/>
          <w:szCs w:val="18"/>
        </w:rPr>
        <w:t>;</w:t>
      </w:r>
    </w:p>
    <w:p w14:paraId="67272931" w14:textId="39A7E53F" w:rsidR="00DC3137" w:rsidRPr="00A345A3" w:rsidRDefault="00DC3137" w:rsidP="00DC3137">
      <w:pPr>
        <w:pStyle w:val="a9"/>
        <w:spacing w:line="276" w:lineRule="auto"/>
        <w:ind w:left="1500"/>
        <w:jc w:val="both"/>
        <w:rPr>
          <w:rFonts w:ascii="Arial" w:hAnsi="Arial" w:cs="Arial"/>
          <w:sz w:val="18"/>
          <w:szCs w:val="18"/>
          <w:lang w:val="en-US"/>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 xml:space="preserve">Annex 3. The </w:t>
      </w:r>
      <w:r w:rsidRPr="00A345A3">
        <w:rPr>
          <w:rFonts w:ascii="Arial" w:hAnsi="Arial" w:cs="Arial"/>
          <w:sz w:val="18"/>
          <w:szCs w:val="18"/>
          <w:lang w:val="en-US"/>
        </w:rPr>
        <w:t>template for on-net and off-net clients provision;</w:t>
      </w:r>
    </w:p>
    <w:p w14:paraId="27EF5B67" w14:textId="492E266C" w:rsidR="007F345A" w:rsidRPr="00A345A3" w:rsidRDefault="007C663F" w:rsidP="002440E2">
      <w:pPr>
        <w:pStyle w:val="a9"/>
        <w:numPr>
          <w:ilvl w:val="0"/>
          <w:numId w:val="8"/>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45A3">
        <w:rPr>
          <w:rFonts w:ascii="Arial" w:hAnsi="Arial" w:cs="Arial"/>
          <w:sz w:val="18"/>
          <w:szCs w:val="18"/>
        </w:rPr>
        <w:t xml:space="preserve"> </w:t>
      </w:r>
      <w:r w:rsidR="007F345A" w:rsidRPr="00A345A3">
        <w:rPr>
          <w:rFonts w:ascii="Arial" w:hAnsi="Arial" w:cs="Arial"/>
          <w:sz w:val="18"/>
          <w:szCs w:val="18"/>
        </w:rPr>
        <w:t>Приложение №</w:t>
      </w:r>
      <w:r w:rsidR="00D708BD" w:rsidRPr="00A345A3">
        <w:rPr>
          <w:rFonts w:ascii="Arial" w:hAnsi="Arial" w:cs="Arial"/>
          <w:sz w:val="18"/>
          <w:szCs w:val="18"/>
        </w:rPr>
        <w:t xml:space="preserve"> </w:t>
      </w:r>
      <w:r w:rsidR="00D134A8" w:rsidRPr="00A345A3">
        <w:rPr>
          <w:rFonts w:ascii="Arial" w:hAnsi="Arial" w:cs="Arial"/>
          <w:sz w:val="18"/>
          <w:szCs w:val="18"/>
        </w:rPr>
        <w:t>4</w:t>
      </w:r>
      <w:r w:rsidR="007F345A" w:rsidRPr="00A345A3">
        <w:rPr>
          <w:rFonts w:ascii="Arial" w:hAnsi="Arial" w:cs="Arial"/>
          <w:sz w:val="18"/>
          <w:szCs w:val="18"/>
        </w:rPr>
        <w:t>. «</w:t>
      </w:r>
      <w:r w:rsidR="00C540A6" w:rsidRPr="00A345A3">
        <w:rPr>
          <w:rFonts w:ascii="Arial" w:hAnsi="Arial" w:cs="Arial"/>
          <w:sz w:val="18"/>
          <w:szCs w:val="18"/>
        </w:rPr>
        <w:t>IR.77 Опросный лист информационной безопасности</w:t>
      </w:r>
      <w:r w:rsidR="007F345A" w:rsidRPr="00A345A3">
        <w:rPr>
          <w:rFonts w:ascii="Arial" w:hAnsi="Arial" w:cs="Arial"/>
          <w:sz w:val="18"/>
          <w:szCs w:val="18"/>
        </w:rPr>
        <w:t>».</w:t>
      </w:r>
    </w:p>
    <w:p w14:paraId="093759B2" w14:textId="5716F007" w:rsidR="00DC3137" w:rsidRPr="00DC3137" w:rsidRDefault="00DC3137" w:rsidP="00DC3137">
      <w:pPr>
        <w:pStyle w:val="a9"/>
        <w:spacing w:line="276" w:lineRule="auto"/>
        <w:ind w:left="1500"/>
        <w:jc w:val="both"/>
        <w:rPr>
          <w:rFonts w:ascii="Arial" w:hAnsi="Arial" w:cs="Arial"/>
          <w:sz w:val="18"/>
          <w:szCs w:val="18"/>
          <w:lang w:val="en-US"/>
        </w:rPr>
      </w:pPr>
      <w:r w:rsidRPr="0089498C">
        <w:rPr>
          <w:rFonts w:ascii="Arial" w:hAnsi="Arial" w:cs="Arial"/>
          <w:b/>
          <w:color w:val="0066FF"/>
          <w:sz w:val="18"/>
          <w:szCs w:val="18"/>
          <w:lang w:val="en-US"/>
        </w:rPr>
        <w:t xml:space="preserve">ENG: </w:t>
      </w:r>
      <w:r w:rsidRPr="00A345A3">
        <w:rPr>
          <w:rFonts w:ascii="Arial" w:hAnsi="Arial" w:cs="Arial"/>
          <w:sz w:val="18"/>
          <w:szCs w:val="18"/>
          <w:lang w:val="en-US"/>
        </w:rPr>
        <w:t>Annex 4. Questionnaire of informational security.</w:t>
      </w:r>
    </w:p>
    <w:p w14:paraId="0F5362AA" w14:textId="09A1F01D" w:rsidR="004845AF" w:rsidRPr="009E40A9" w:rsidRDefault="004845AF" w:rsidP="002440E2">
      <w:pPr>
        <w:pStyle w:val="1"/>
        <w:numPr>
          <w:ilvl w:val="0"/>
          <w:numId w:val="7"/>
        </w:numPr>
        <w:jc w:val="both"/>
        <w:rPr>
          <w:rFonts w:ascii="Arial" w:hAnsi="Arial" w:cs="Arial"/>
          <w:sz w:val="18"/>
          <w:szCs w:val="18"/>
        </w:rPr>
      </w:pPr>
      <w:bookmarkStart w:id="17" w:name="_Toc87350600"/>
      <w:r w:rsidRPr="009E40A9">
        <w:rPr>
          <w:rFonts w:ascii="Arial" w:hAnsi="Arial" w:cs="Arial"/>
          <w:sz w:val="18"/>
          <w:szCs w:val="18"/>
        </w:rPr>
        <w:t>ЗАПРАШИВАЕМАЯ ДОКУМЕНТАЦИЯ</w:t>
      </w:r>
      <w:r w:rsidR="00D14616" w:rsidRPr="009E40A9">
        <w:rPr>
          <w:rStyle w:val="af1"/>
          <w:rFonts w:ascii="Arial" w:hAnsi="Arial" w:cs="Arial"/>
          <w:sz w:val="18"/>
          <w:szCs w:val="18"/>
        </w:rPr>
        <w:footnoteReference w:id="8"/>
      </w:r>
      <w:r w:rsidR="007C663F">
        <w:rPr>
          <w:rFonts w:ascii="Arial" w:hAnsi="Arial" w:cs="Arial"/>
          <w:sz w:val="18"/>
          <w:szCs w:val="18"/>
          <w:lang w:val="en-US"/>
        </w:rPr>
        <w:t xml:space="preserve"> </w:t>
      </w:r>
      <w:r w:rsidR="00666EB0">
        <w:rPr>
          <w:rFonts w:ascii="Arial" w:hAnsi="Arial" w:cs="Arial"/>
          <w:sz w:val="18"/>
          <w:szCs w:val="18"/>
          <w:lang w:val="en-US"/>
        </w:rPr>
        <w:t>/ REQUIRED DOCUMENTATION</w:t>
      </w:r>
      <w:bookmarkEnd w:id="17"/>
    </w:p>
    <w:p w14:paraId="57E460EF" w14:textId="274C5DDC" w:rsidR="004845AF" w:rsidRDefault="00A31FF4"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Pr>
          <w:rFonts w:ascii="Arial" w:hAnsi="Arial" w:cs="Arial"/>
          <w:sz w:val="18"/>
          <w:szCs w:val="18"/>
          <w:lang w:val="en-US"/>
        </w:rPr>
        <w:t xml:space="preserve"> </w:t>
      </w:r>
      <w:r w:rsidR="004845AF" w:rsidRPr="009E40A9">
        <w:rPr>
          <w:rFonts w:ascii="Arial" w:hAnsi="Arial" w:cs="Arial"/>
          <w:sz w:val="18"/>
          <w:szCs w:val="18"/>
        </w:rPr>
        <w:t>Коммерческое предложение</w:t>
      </w:r>
      <w:r w:rsidR="00F70572" w:rsidRPr="009E40A9">
        <w:rPr>
          <w:rStyle w:val="af1"/>
          <w:rFonts w:ascii="Arial" w:hAnsi="Arial" w:cs="Arial"/>
          <w:sz w:val="18"/>
          <w:szCs w:val="18"/>
        </w:rPr>
        <w:footnoteReference w:id="9"/>
      </w:r>
      <w:r w:rsidR="004845AF" w:rsidRPr="009E40A9">
        <w:rPr>
          <w:rFonts w:ascii="Arial" w:hAnsi="Arial" w:cs="Arial"/>
          <w:sz w:val="18"/>
          <w:szCs w:val="18"/>
        </w:rPr>
        <w:t>;</w:t>
      </w:r>
    </w:p>
    <w:p w14:paraId="37B98DF3" w14:textId="36F5008B" w:rsidR="00666EB0" w:rsidRPr="00666EB0" w:rsidRDefault="00666EB0" w:rsidP="00666EB0">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Commercial proposal;</w:t>
      </w:r>
    </w:p>
    <w:p w14:paraId="33E6BAF6" w14:textId="49B9812C" w:rsidR="00A31FF4" w:rsidRDefault="00A31FF4" w:rsidP="008370E0">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7A43E5">
        <w:rPr>
          <w:rFonts w:ascii="Arial" w:hAnsi="Arial" w:cs="Arial"/>
          <w:sz w:val="18"/>
          <w:szCs w:val="18"/>
        </w:rPr>
        <w:t xml:space="preserve"> </w:t>
      </w:r>
      <w:r w:rsidR="00804F5D" w:rsidRPr="009E40A9">
        <w:rPr>
          <w:rFonts w:ascii="Arial" w:hAnsi="Arial" w:cs="Arial"/>
          <w:sz w:val="18"/>
          <w:szCs w:val="18"/>
        </w:rPr>
        <w:t xml:space="preserve">Заполненный документ </w:t>
      </w:r>
      <w:r w:rsidR="00FA250B" w:rsidRPr="009E40A9">
        <w:rPr>
          <w:rFonts w:ascii="Arial" w:hAnsi="Arial" w:cs="Arial"/>
          <w:sz w:val="18"/>
          <w:szCs w:val="18"/>
        </w:rPr>
        <w:t xml:space="preserve">«Приложение № </w:t>
      </w:r>
      <w:r w:rsidR="009442F5" w:rsidRPr="009E40A9">
        <w:rPr>
          <w:rFonts w:ascii="Arial" w:hAnsi="Arial" w:cs="Arial"/>
          <w:sz w:val="18"/>
          <w:szCs w:val="18"/>
        </w:rPr>
        <w:t>2</w:t>
      </w:r>
      <w:r w:rsidR="00FA250B" w:rsidRPr="009E40A9">
        <w:rPr>
          <w:rFonts w:ascii="Arial" w:hAnsi="Arial" w:cs="Arial"/>
          <w:sz w:val="18"/>
          <w:szCs w:val="18"/>
        </w:rPr>
        <w:t>. Таблица соответствия ФТТ»</w:t>
      </w:r>
      <w:r w:rsidR="00804F5D" w:rsidRPr="009E40A9">
        <w:rPr>
          <w:rFonts w:ascii="Arial" w:hAnsi="Arial" w:cs="Arial"/>
          <w:sz w:val="18"/>
          <w:szCs w:val="18"/>
        </w:rPr>
        <w:t>;</w:t>
      </w:r>
    </w:p>
    <w:p w14:paraId="6C9D5424" w14:textId="3CEEEDAE" w:rsidR="00666EB0" w:rsidRPr="008370E0" w:rsidRDefault="00666EB0" w:rsidP="00666EB0">
      <w:pPr>
        <w:pStyle w:val="a9"/>
        <w:spacing w:line="276" w:lineRule="auto"/>
        <w:ind w:left="792"/>
        <w:jc w:val="both"/>
        <w:rPr>
          <w:rFonts w:ascii="Arial" w:hAnsi="Arial" w:cs="Arial"/>
          <w:sz w:val="18"/>
          <w:szCs w:val="18"/>
        </w:rPr>
      </w:pPr>
      <w:r w:rsidRPr="0089498C">
        <w:rPr>
          <w:rFonts w:ascii="Arial" w:hAnsi="Arial" w:cs="Arial"/>
          <w:b/>
          <w:color w:val="0066FF"/>
          <w:sz w:val="18"/>
          <w:szCs w:val="18"/>
          <w:lang w:val="en-US"/>
        </w:rPr>
        <w:t>ENG:</w:t>
      </w:r>
      <w:r w:rsidRPr="007A43E5">
        <w:rPr>
          <w:rFonts w:ascii="Arial" w:hAnsi="Arial" w:cs="Arial"/>
          <w:sz w:val="18"/>
          <w:szCs w:val="18"/>
          <w:lang w:val="en-US"/>
        </w:rPr>
        <w:t xml:space="preserve"> </w:t>
      </w:r>
      <w:r>
        <w:rPr>
          <w:rFonts w:ascii="Arial" w:hAnsi="Arial" w:cs="Arial"/>
          <w:sz w:val="18"/>
          <w:szCs w:val="18"/>
          <w:lang w:val="en-US"/>
        </w:rPr>
        <w:t>The</w:t>
      </w:r>
      <w:r w:rsidRPr="007A43E5">
        <w:rPr>
          <w:rFonts w:ascii="Arial" w:hAnsi="Arial" w:cs="Arial"/>
          <w:sz w:val="18"/>
          <w:szCs w:val="18"/>
          <w:lang w:val="en-US"/>
        </w:rPr>
        <w:t xml:space="preserve"> </w:t>
      </w:r>
      <w:r>
        <w:rPr>
          <w:rFonts w:ascii="Arial" w:hAnsi="Arial" w:cs="Arial"/>
          <w:sz w:val="18"/>
          <w:szCs w:val="18"/>
          <w:lang w:val="en-US"/>
        </w:rPr>
        <w:t>completed</w:t>
      </w:r>
      <w:r w:rsidRPr="007A43E5">
        <w:rPr>
          <w:rFonts w:ascii="Arial" w:hAnsi="Arial" w:cs="Arial"/>
          <w:sz w:val="18"/>
          <w:szCs w:val="18"/>
          <w:lang w:val="en-US"/>
        </w:rPr>
        <w:t xml:space="preserve"> </w:t>
      </w:r>
      <w:r>
        <w:rPr>
          <w:rFonts w:ascii="Arial" w:hAnsi="Arial" w:cs="Arial"/>
          <w:sz w:val="18"/>
          <w:szCs w:val="18"/>
          <w:lang w:val="en-US"/>
        </w:rPr>
        <w:t>document</w:t>
      </w:r>
      <w:r w:rsidRPr="007A43E5">
        <w:rPr>
          <w:rFonts w:ascii="Arial" w:hAnsi="Arial" w:cs="Arial"/>
          <w:sz w:val="18"/>
          <w:szCs w:val="18"/>
          <w:lang w:val="en-US"/>
        </w:rPr>
        <w:t xml:space="preserve"> «</w:t>
      </w:r>
      <w:r>
        <w:rPr>
          <w:rFonts w:ascii="Arial" w:hAnsi="Arial" w:cs="Arial"/>
          <w:sz w:val="18"/>
          <w:szCs w:val="18"/>
          <w:lang w:val="en-US"/>
        </w:rPr>
        <w:t>Annex</w:t>
      </w:r>
      <w:r w:rsidRPr="007A43E5">
        <w:rPr>
          <w:rFonts w:ascii="Arial" w:hAnsi="Arial" w:cs="Arial"/>
          <w:sz w:val="18"/>
          <w:szCs w:val="18"/>
          <w:lang w:val="en-US"/>
        </w:rPr>
        <w:t xml:space="preserve"> 2. </w:t>
      </w:r>
      <w:r>
        <w:rPr>
          <w:rFonts w:ascii="Arial" w:hAnsi="Arial" w:cs="Arial"/>
          <w:sz w:val="18"/>
          <w:szCs w:val="18"/>
          <w:lang w:val="en-US"/>
        </w:rPr>
        <w:t>Statement of compliance</w:t>
      </w:r>
      <w:r>
        <w:rPr>
          <w:rFonts w:ascii="Arial" w:hAnsi="Arial" w:cs="Arial"/>
          <w:sz w:val="18"/>
          <w:szCs w:val="18"/>
        </w:rPr>
        <w:t>»</w:t>
      </w:r>
      <w:r>
        <w:rPr>
          <w:rFonts w:ascii="Arial" w:hAnsi="Arial" w:cs="Arial"/>
          <w:sz w:val="18"/>
          <w:szCs w:val="18"/>
          <w:lang w:val="en-US"/>
        </w:rPr>
        <w:t>;</w:t>
      </w:r>
    </w:p>
    <w:p w14:paraId="745055A1" w14:textId="5095ECD4" w:rsidR="004845AF" w:rsidRDefault="00A31FF4"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1FF4">
        <w:rPr>
          <w:rFonts w:ascii="Arial" w:hAnsi="Arial" w:cs="Arial"/>
          <w:sz w:val="18"/>
          <w:szCs w:val="18"/>
        </w:rPr>
        <w:t xml:space="preserve"> </w:t>
      </w:r>
      <w:r w:rsidR="00FA250B" w:rsidRPr="009E40A9">
        <w:rPr>
          <w:rFonts w:ascii="Arial" w:hAnsi="Arial" w:cs="Arial"/>
          <w:sz w:val="18"/>
          <w:szCs w:val="18"/>
        </w:rPr>
        <w:t>П</w:t>
      </w:r>
      <w:r w:rsidR="004845AF" w:rsidRPr="009E40A9">
        <w:rPr>
          <w:rFonts w:ascii="Arial" w:hAnsi="Arial" w:cs="Arial"/>
          <w:sz w:val="18"/>
          <w:szCs w:val="18"/>
        </w:rPr>
        <w:t xml:space="preserve">лан-график работ </w:t>
      </w:r>
      <w:r w:rsidR="00FA250B" w:rsidRPr="009E40A9">
        <w:rPr>
          <w:rFonts w:ascii="Arial" w:hAnsi="Arial" w:cs="Arial"/>
          <w:sz w:val="18"/>
          <w:szCs w:val="18"/>
        </w:rPr>
        <w:t>по миграции сервисов</w:t>
      </w:r>
      <w:r w:rsidR="00B71420">
        <w:rPr>
          <w:rFonts w:ascii="Arial" w:hAnsi="Arial" w:cs="Arial"/>
          <w:sz w:val="18"/>
          <w:szCs w:val="18"/>
        </w:rPr>
        <w:t xml:space="preserve"> с указанием дат/временных интервалов для каждого этапа</w:t>
      </w:r>
      <w:r w:rsidR="00FA250B" w:rsidRPr="009E40A9">
        <w:rPr>
          <w:rFonts w:ascii="Arial" w:hAnsi="Arial" w:cs="Arial"/>
          <w:sz w:val="18"/>
          <w:szCs w:val="18"/>
        </w:rPr>
        <w:t xml:space="preserve">, включая </w:t>
      </w:r>
      <w:r w:rsidR="004845AF" w:rsidRPr="009E40A9">
        <w:rPr>
          <w:rFonts w:ascii="Arial" w:hAnsi="Arial" w:cs="Arial"/>
          <w:sz w:val="18"/>
          <w:szCs w:val="18"/>
        </w:rPr>
        <w:t>разграничение зон ответственности на уровне Заказчик/Поставщик</w:t>
      </w:r>
      <w:r w:rsidR="00005627">
        <w:rPr>
          <w:rFonts w:ascii="Arial" w:hAnsi="Arial" w:cs="Arial"/>
          <w:sz w:val="18"/>
          <w:szCs w:val="18"/>
        </w:rPr>
        <w:t>,  по требованию</w:t>
      </w:r>
      <w:r w:rsidR="004845AF" w:rsidRPr="009E40A9">
        <w:rPr>
          <w:rFonts w:ascii="Arial" w:hAnsi="Arial" w:cs="Arial"/>
          <w:sz w:val="18"/>
          <w:szCs w:val="18"/>
        </w:rPr>
        <w:t>;</w:t>
      </w:r>
    </w:p>
    <w:p w14:paraId="2C7C0506" w14:textId="0B93B267" w:rsidR="00666EB0" w:rsidRPr="00666EB0" w:rsidRDefault="00666EB0" w:rsidP="00666EB0">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Migration plan. This document shall contain the mandatory information about dates/time intervals for each migration stage and include the separation of the </w:t>
      </w:r>
      <w:r w:rsidRPr="00A31FF4">
        <w:rPr>
          <w:rFonts w:ascii="Arial" w:hAnsi="Arial" w:cs="Arial"/>
          <w:sz w:val="18"/>
          <w:szCs w:val="18"/>
          <w:lang w:val="en-US"/>
        </w:rPr>
        <w:t>responsibility areas between Customer and Supplier</w:t>
      </w:r>
      <w:r w:rsidR="00005627" w:rsidRPr="00005627">
        <w:rPr>
          <w:rFonts w:ascii="Arial" w:hAnsi="Arial" w:cs="Arial"/>
          <w:sz w:val="18"/>
          <w:szCs w:val="18"/>
          <w:lang w:val="en-US"/>
        </w:rPr>
        <w:t xml:space="preserve">,  </w:t>
      </w:r>
      <w:r w:rsidR="00005627">
        <w:rPr>
          <w:rFonts w:ascii="Arial" w:hAnsi="Arial" w:cs="Arial"/>
          <w:sz w:val="18"/>
          <w:szCs w:val="18"/>
          <w:lang w:val="en-US"/>
        </w:rPr>
        <w:t>by request</w:t>
      </w:r>
      <w:r>
        <w:rPr>
          <w:rFonts w:ascii="Arial" w:hAnsi="Arial" w:cs="Arial"/>
          <w:sz w:val="18"/>
          <w:szCs w:val="18"/>
          <w:lang w:val="en-US"/>
        </w:rPr>
        <w:t>;</w:t>
      </w:r>
    </w:p>
    <w:p w14:paraId="3763CE49" w14:textId="4D10BAFB" w:rsidR="004845AF" w:rsidRDefault="00A31FF4"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1FF4">
        <w:rPr>
          <w:rFonts w:ascii="Arial" w:hAnsi="Arial" w:cs="Arial"/>
          <w:sz w:val="18"/>
          <w:szCs w:val="18"/>
        </w:rPr>
        <w:t xml:space="preserve"> </w:t>
      </w:r>
      <w:r w:rsidR="004845AF" w:rsidRPr="009E40A9">
        <w:rPr>
          <w:rFonts w:ascii="Arial" w:hAnsi="Arial" w:cs="Arial"/>
          <w:sz w:val="18"/>
          <w:szCs w:val="18"/>
        </w:rPr>
        <w:t xml:space="preserve">Список клиентов для обеспечения </w:t>
      </w:r>
      <w:r w:rsidR="004845AF" w:rsidRPr="009E40A9">
        <w:rPr>
          <w:rFonts w:ascii="Arial" w:hAnsi="Arial" w:cs="Arial"/>
          <w:sz w:val="18"/>
          <w:szCs w:val="18"/>
          <w:lang w:val="en-US"/>
        </w:rPr>
        <w:t>LTE</w:t>
      </w:r>
      <w:r w:rsidR="004845AF" w:rsidRPr="009E40A9">
        <w:rPr>
          <w:rFonts w:ascii="Arial" w:hAnsi="Arial" w:cs="Arial"/>
          <w:sz w:val="18"/>
          <w:szCs w:val="18"/>
        </w:rPr>
        <w:t>-роуминга</w:t>
      </w:r>
      <w:r w:rsidR="00FA250B" w:rsidRPr="009E40A9">
        <w:rPr>
          <w:rFonts w:ascii="Arial" w:hAnsi="Arial" w:cs="Arial"/>
          <w:sz w:val="18"/>
          <w:szCs w:val="18"/>
        </w:rPr>
        <w:t xml:space="preserve">, с </w:t>
      </w:r>
      <w:r w:rsidR="00F70572" w:rsidRPr="009E40A9">
        <w:rPr>
          <w:rFonts w:ascii="Arial" w:hAnsi="Arial" w:cs="Arial"/>
          <w:sz w:val="18"/>
          <w:szCs w:val="18"/>
        </w:rPr>
        <w:t xml:space="preserve">обязательным </w:t>
      </w:r>
      <w:r w:rsidR="00FA250B" w:rsidRPr="009E40A9">
        <w:rPr>
          <w:rFonts w:ascii="Arial" w:hAnsi="Arial" w:cs="Arial"/>
          <w:sz w:val="18"/>
          <w:szCs w:val="18"/>
        </w:rPr>
        <w:t xml:space="preserve">указанием </w:t>
      </w:r>
      <w:r w:rsidR="00FA250B" w:rsidRPr="009E40A9">
        <w:rPr>
          <w:rFonts w:ascii="Arial" w:hAnsi="Arial" w:cs="Arial"/>
          <w:sz w:val="18"/>
          <w:szCs w:val="18"/>
          <w:lang w:val="en-US"/>
        </w:rPr>
        <w:t>on</w:t>
      </w:r>
      <w:r w:rsidR="00FA250B" w:rsidRPr="009E40A9">
        <w:rPr>
          <w:rFonts w:ascii="Arial" w:hAnsi="Arial" w:cs="Arial"/>
          <w:sz w:val="18"/>
          <w:szCs w:val="18"/>
        </w:rPr>
        <w:t>-</w:t>
      </w:r>
      <w:r w:rsidR="00FA250B" w:rsidRPr="009E40A9">
        <w:rPr>
          <w:rFonts w:ascii="Arial" w:hAnsi="Arial" w:cs="Arial"/>
          <w:sz w:val="18"/>
          <w:szCs w:val="18"/>
          <w:lang w:val="en-US"/>
        </w:rPr>
        <w:t>net</w:t>
      </w:r>
      <w:r w:rsidR="00FA250B" w:rsidRPr="009E40A9">
        <w:rPr>
          <w:rFonts w:ascii="Arial" w:hAnsi="Arial" w:cs="Arial"/>
          <w:sz w:val="18"/>
          <w:szCs w:val="18"/>
        </w:rPr>
        <w:t xml:space="preserve"> и </w:t>
      </w:r>
      <w:r w:rsidR="00FA250B" w:rsidRPr="009E40A9">
        <w:rPr>
          <w:rFonts w:ascii="Arial" w:hAnsi="Arial" w:cs="Arial"/>
          <w:sz w:val="18"/>
          <w:szCs w:val="18"/>
          <w:lang w:val="en-US"/>
        </w:rPr>
        <w:t>off</w:t>
      </w:r>
      <w:r w:rsidR="00FA250B" w:rsidRPr="009E40A9">
        <w:rPr>
          <w:rFonts w:ascii="Arial" w:hAnsi="Arial" w:cs="Arial"/>
          <w:sz w:val="18"/>
          <w:szCs w:val="18"/>
        </w:rPr>
        <w:t>-</w:t>
      </w:r>
      <w:r w:rsidR="00FA250B" w:rsidRPr="009E40A9">
        <w:rPr>
          <w:rFonts w:ascii="Arial" w:hAnsi="Arial" w:cs="Arial"/>
          <w:sz w:val="18"/>
          <w:szCs w:val="18"/>
          <w:lang w:val="en-US"/>
        </w:rPr>
        <w:t>net</w:t>
      </w:r>
      <w:r w:rsidR="00FA250B" w:rsidRPr="009E40A9">
        <w:rPr>
          <w:rFonts w:ascii="Arial" w:hAnsi="Arial" w:cs="Arial"/>
          <w:sz w:val="18"/>
          <w:szCs w:val="18"/>
        </w:rPr>
        <w:t xml:space="preserve"> сетей</w:t>
      </w:r>
      <w:r w:rsidR="002E3132">
        <w:rPr>
          <w:rFonts w:ascii="Arial" w:hAnsi="Arial" w:cs="Arial"/>
          <w:sz w:val="18"/>
          <w:szCs w:val="18"/>
        </w:rPr>
        <w:t>, в соответствии с Приложением №3</w:t>
      </w:r>
      <w:r w:rsidR="004845AF" w:rsidRPr="009E40A9">
        <w:rPr>
          <w:rFonts w:ascii="Arial" w:hAnsi="Arial" w:cs="Arial"/>
          <w:sz w:val="18"/>
          <w:szCs w:val="18"/>
        </w:rPr>
        <w:t>;</w:t>
      </w:r>
    </w:p>
    <w:p w14:paraId="15E1FF23" w14:textId="58CDDDCA" w:rsidR="00666EB0" w:rsidRPr="00666EB0" w:rsidRDefault="00501011" w:rsidP="00666EB0">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List of LTE clients with the mandatory indication on-net and off-net networks</w:t>
      </w:r>
      <w:r w:rsidRPr="002E3132">
        <w:rPr>
          <w:rFonts w:ascii="Arial" w:hAnsi="Arial" w:cs="Arial"/>
          <w:sz w:val="18"/>
          <w:szCs w:val="18"/>
          <w:lang w:val="en-US"/>
        </w:rPr>
        <w:t xml:space="preserve"> </w:t>
      </w:r>
      <w:r>
        <w:rPr>
          <w:rFonts w:ascii="Arial" w:hAnsi="Arial" w:cs="Arial"/>
          <w:sz w:val="18"/>
          <w:szCs w:val="18"/>
          <w:lang w:val="en-US"/>
        </w:rPr>
        <w:t>according to the Annex 3;</w:t>
      </w:r>
    </w:p>
    <w:p w14:paraId="0AED8A55" w14:textId="32C4FBA4" w:rsidR="004845AF" w:rsidRDefault="00A31FF4"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1FF4">
        <w:rPr>
          <w:rFonts w:ascii="Arial" w:hAnsi="Arial" w:cs="Arial"/>
          <w:sz w:val="18"/>
          <w:szCs w:val="18"/>
        </w:rPr>
        <w:t xml:space="preserve"> </w:t>
      </w:r>
      <w:r w:rsidR="004845AF" w:rsidRPr="009E40A9">
        <w:rPr>
          <w:rFonts w:ascii="Arial" w:hAnsi="Arial" w:cs="Arial"/>
          <w:sz w:val="18"/>
          <w:szCs w:val="18"/>
        </w:rPr>
        <w:t xml:space="preserve">Список клиентов для обеспечения </w:t>
      </w:r>
      <w:r w:rsidR="004845AF" w:rsidRPr="009E40A9">
        <w:rPr>
          <w:rFonts w:ascii="Arial" w:hAnsi="Arial" w:cs="Arial"/>
          <w:sz w:val="18"/>
          <w:szCs w:val="18"/>
          <w:lang w:val="en-US"/>
        </w:rPr>
        <w:t>GPRS</w:t>
      </w:r>
      <w:r w:rsidR="004845AF" w:rsidRPr="009E40A9">
        <w:rPr>
          <w:rFonts w:ascii="Arial" w:hAnsi="Arial" w:cs="Arial"/>
          <w:sz w:val="18"/>
          <w:szCs w:val="18"/>
        </w:rPr>
        <w:t>-роуминга</w:t>
      </w:r>
      <w:r w:rsidR="00FA250B" w:rsidRPr="009E40A9">
        <w:rPr>
          <w:rFonts w:ascii="Arial" w:hAnsi="Arial" w:cs="Arial"/>
          <w:sz w:val="18"/>
          <w:szCs w:val="18"/>
        </w:rPr>
        <w:t xml:space="preserve"> с </w:t>
      </w:r>
      <w:r w:rsidR="00F70572" w:rsidRPr="009E40A9">
        <w:rPr>
          <w:rFonts w:ascii="Arial" w:hAnsi="Arial" w:cs="Arial"/>
          <w:sz w:val="18"/>
          <w:szCs w:val="18"/>
        </w:rPr>
        <w:t xml:space="preserve">обязательным </w:t>
      </w:r>
      <w:r w:rsidR="00FA250B" w:rsidRPr="009E40A9">
        <w:rPr>
          <w:rFonts w:ascii="Arial" w:hAnsi="Arial" w:cs="Arial"/>
          <w:sz w:val="18"/>
          <w:szCs w:val="18"/>
        </w:rPr>
        <w:t xml:space="preserve">указанием </w:t>
      </w:r>
      <w:r w:rsidR="00FA250B" w:rsidRPr="009E40A9">
        <w:rPr>
          <w:rFonts w:ascii="Arial" w:hAnsi="Arial" w:cs="Arial"/>
          <w:sz w:val="18"/>
          <w:szCs w:val="18"/>
          <w:lang w:val="en-US"/>
        </w:rPr>
        <w:t>on</w:t>
      </w:r>
      <w:r w:rsidR="00FA250B" w:rsidRPr="009E40A9">
        <w:rPr>
          <w:rFonts w:ascii="Arial" w:hAnsi="Arial" w:cs="Arial"/>
          <w:sz w:val="18"/>
          <w:szCs w:val="18"/>
        </w:rPr>
        <w:t>-</w:t>
      </w:r>
      <w:r w:rsidR="00FA250B" w:rsidRPr="009E40A9">
        <w:rPr>
          <w:rFonts w:ascii="Arial" w:hAnsi="Arial" w:cs="Arial"/>
          <w:sz w:val="18"/>
          <w:szCs w:val="18"/>
          <w:lang w:val="en-US"/>
        </w:rPr>
        <w:t>net</w:t>
      </w:r>
      <w:r w:rsidR="00FA250B" w:rsidRPr="009E40A9">
        <w:rPr>
          <w:rFonts w:ascii="Arial" w:hAnsi="Arial" w:cs="Arial"/>
          <w:sz w:val="18"/>
          <w:szCs w:val="18"/>
        </w:rPr>
        <w:t xml:space="preserve"> и </w:t>
      </w:r>
      <w:r w:rsidR="00FA250B" w:rsidRPr="009E40A9">
        <w:rPr>
          <w:rFonts w:ascii="Arial" w:hAnsi="Arial" w:cs="Arial"/>
          <w:sz w:val="18"/>
          <w:szCs w:val="18"/>
          <w:lang w:val="en-US"/>
        </w:rPr>
        <w:t>off</w:t>
      </w:r>
      <w:r w:rsidR="00FA250B" w:rsidRPr="009E40A9">
        <w:rPr>
          <w:rFonts w:ascii="Arial" w:hAnsi="Arial" w:cs="Arial"/>
          <w:sz w:val="18"/>
          <w:szCs w:val="18"/>
        </w:rPr>
        <w:t>-</w:t>
      </w:r>
      <w:r w:rsidR="00FA250B" w:rsidRPr="009E40A9">
        <w:rPr>
          <w:rFonts w:ascii="Arial" w:hAnsi="Arial" w:cs="Arial"/>
          <w:sz w:val="18"/>
          <w:szCs w:val="18"/>
          <w:lang w:val="en-US"/>
        </w:rPr>
        <w:t>net</w:t>
      </w:r>
      <w:r w:rsidR="00FA250B" w:rsidRPr="009E40A9">
        <w:rPr>
          <w:rFonts w:ascii="Arial" w:hAnsi="Arial" w:cs="Arial"/>
          <w:sz w:val="18"/>
          <w:szCs w:val="18"/>
        </w:rPr>
        <w:t xml:space="preserve"> сетей</w:t>
      </w:r>
      <w:r w:rsidR="002E3132">
        <w:rPr>
          <w:rFonts w:ascii="Arial" w:hAnsi="Arial" w:cs="Arial"/>
          <w:sz w:val="18"/>
          <w:szCs w:val="18"/>
        </w:rPr>
        <w:t>, в соответствии с Приложением №3;</w:t>
      </w:r>
    </w:p>
    <w:p w14:paraId="49F68F61" w14:textId="19B4F60B" w:rsidR="00501011" w:rsidRPr="00501011" w:rsidRDefault="00501011" w:rsidP="00501011">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List of GPRS clients with the mandatory indication on-net and off-net networks according to the Annex 3;</w:t>
      </w:r>
    </w:p>
    <w:p w14:paraId="53D7E331" w14:textId="755235A4" w:rsidR="00647590" w:rsidRPr="00A345A3" w:rsidRDefault="00A31FF4"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45A3">
        <w:rPr>
          <w:rFonts w:ascii="Arial" w:hAnsi="Arial" w:cs="Arial"/>
          <w:sz w:val="18"/>
          <w:szCs w:val="18"/>
        </w:rPr>
        <w:t xml:space="preserve"> </w:t>
      </w:r>
      <w:r w:rsidR="007F345A" w:rsidRPr="00A345A3">
        <w:rPr>
          <w:rFonts w:ascii="Arial" w:hAnsi="Arial" w:cs="Arial"/>
          <w:sz w:val="18"/>
          <w:szCs w:val="18"/>
        </w:rPr>
        <w:t>Заполненный документ Приложение №</w:t>
      </w:r>
      <w:r w:rsidR="00D708BD" w:rsidRPr="00A345A3">
        <w:rPr>
          <w:rFonts w:ascii="Arial" w:hAnsi="Arial" w:cs="Arial"/>
          <w:sz w:val="18"/>
          <w:szCs w:val="18"/>
        </w:rPr>
        <w:t xml:space="preserve"> </w:t>
      </w:r>
      <w:r w:rsidR="00A534ED" w:rsidRPr="00A345A3">
        <w:rPr>
          <w:rFonts w:ascii="Arial" w:hAnsi="Arial" w:cs="Arial"/>
          <w:sz w:val="18"/>
          <w:szCs w:val="18"/>
        </w:rPr>
        <w:t>4</w:t>
      </w:r>
      <w:r w:rsidR="007F345A" w:rsidRPr="00A345A3">
        <w:rPr>
          <w:rFonts w:ascii="Arial" w:hAnsi="Arial" w:cs="Arial"/>
          <w:sz w:val="18"/>
          <w:szCs w:val="18"/>
        </w:rPr>
        <w:t>. «</w:t>
      </w:r>
      <w:r w:rsidR="00C540A6" w:rsidRPr="00A345A3">
        <w:rPr>
          <w:rFonts w:ascii="Arial" w:hAnsi="Arial" w:cs="Arial"/>
          <w:sz w:val="18"/>
          <w:szCs w:val="18"/>
        </w:rPr>
        <w:t>IR.77 Опросный лист информац</w:t>
      </w:r>
      <w:r w:rsidR="00C45B97">
        <w:rPr>
          <w:rFonts w:ascii="Arial" w:hAnsi="Arial" w:cs="Arial"/>
          <w:sz w:val="18"/>
          <w:szCs w:val="18"/>
        </w:rPr>
        <w:t>ионной безопасности</w:t>
      </w:r>
      <w:r w:rsidR="007F345A" w:rsidRPr="00A345A3">
        <w:rPr>
          <w:rFonts w:ascii="Arial" w:hAnsi="Arial" w:cs="Arial"/>
          <w:sz w:val="18"/>
          <w:szCs w:val="18"/>
        </w:rPr>
        <w:t>»</w:t>
      </w:r>
      <w:r w:rsidR="00647590" w:rsidRPr="00A345A3">
        <w:rPr>
          <w:rFonts w:ascii="Arial" w:hAnsi="Arial" w:cs="Arial"/>
          <w:sz w:val="18"/>
          <w:szCs w:val="18"/>
        </w:rPr>
        <w:t>;</w:t>
      </w:r>
    </w:p>
    <w:p w14:paraId="70A5633C" w14:textId="0D329FD6" w:rsidR="00501011" w:rsidRDefault="00501011" w:rsidP="00501011">
      <w:pPr>
        <w:pStyle w:val="a9"/>
        <w:spacing w:line="276" w:lineRule="auto"/>
        <w:ind w:left="792"/>
        <w:jc w:val="both"/>
        <w:rPr>
          <w:rFonts w:ascii="Arial" w:hAnsi="Arial" w:cs="Arial"/>
          <w:sz w:val="18"/>
          <w:szCs w:val="18"/>
        </w:rPr>
      </w:pPr>
      <w:r w:rsidRPr="0089498C">
        <w:rPr>
          <w:rFonts w:ascii="Arial" w:hAnsi="Arial" w:cs="Arial"/>
          <w:b/>
          <w:color w:val="0066FF"/>
          <w:sz w:val="18"/>
          <w:szCs w:val="18"/>
          <w:lang w:val="en-US"/>
        </w:rPr>
        <w:t>ENG:</w:t>
      </w:r>
      <w:r w:rsidRPr="0089498C">
        <w:rPr>
          <w:rFonts w:ascii="Arial" w:hAnsi="Arial" w:cs="Arial"/>
          <w:color w:val="0066FF"/>
          <w:sz w:val="18"/>
          <w:szCs w:val="18"/>
          <w:lang w:val="en-US"/>
        </w:rPr>
        <w:t xml:space="preserve"> </w:t>
      </w:r>
      <w:r>
        <w:rPr>
          <w:rFonts w:ascii="Arial" w:hAnsi="Arial" w:cs="Arial"/>
          <w:sz w:val="18"/>
          <w:szCs w:val="18"/>
          <w:lang w:val="en-US"/>
        </w:rPr>
        <w:t xml:space="preserve">The completed document </w:t>
      </w:r>
      <w:r w:rsidRPr="00A31FF4">
        <w:rPr>
          <w:rFonts w:ascii="Arial" w:hAnsi="Arial" w:cs="Arial"/>
          <w:sz w:val="18"/>
          <w:szCs w:val="18"/>
          <w:lang w:val="en-US"/>
        </w:rPr>
        <w:t>«</w:t>
      </w:r>
      <w:r>
        <w:rPr>
          <w:rFonts w:ascii="Arial" w:hAnsi="Arial" w:cs="Arial"/>
          <w:sz w:val="18"/>
          <w:szCs w:val="18"/>
          <w:lang w:val="en-US"/>
        </w:rPr>
        <w:t>Annex 4. Questionnaire of informational security</w:t>
      </w:r>
      <w:r w:rsidRPr="00A31FF4">
        <w:rPr>
          <w:rFonts w:ascii="Arial" w:hAnsi="Arial" w:cs="Arial"/>
          <w:sz w:val="18"/>
          <w:szCs w:val="18"/>
          <w:lang w:val="en-US"/>
        </w:rPr>
        <w:t>»</w:t>
      </w:r>
    </w:p>
    <w:p w14:paraId="7834178F" w14:textId="492CED69" w:rsidR="00A31FF4" w:rsidRDefault="00A31FF4" w:rsidP="008370E0">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89498C">
        <w:rPr>
          <w:rFonts w:ascii="Arial" w:hAnsi="Arial" w:cs="Arial"/>
          <w:color w:val="FF0000"/>
          <w:sz w:val="18"/>
          <w:szCs w:val="18"/>
        </w:rPr>
        <w:t xml:space="preserve"> </w:t>
      </w:r>
      <w:r w:rsidR="006A6352" w:rsidRPr="009E40A9">
        <w:rPr>
          <w:rFonts w:ascii="Arial" w:hAnsi="Arial" w:cs="Arial"/>
          <w:sz w:val="18"/>
          <w:szCs w:val="18"/>
        </w:rPr>
        <w:t>Перечень и стоимость дополнительного функционала в части информационной безопасн</w:t>
      </w:r>
      <w:r w:rsidR="008370E0">
        <w:rPr>
          <w:rFonts w:ascii="Arial" w:hAnsi="Arial" w:cs="Arial"/>
          <w:sz w:val="18"/>
          <w:szCs w:val="18"/>
        </w:rPr>
        <w:t>ости (фильтрация трафика и пр.)</w:t>
      </w:r>
      <w:r w:rsidRPr="008370E0">
        <w:rPr>
          <w:rFonts w:ascii="Arial" w:hAnsi="Arial" w:cs="Arial"/>
          <w:sz w:val="18"/>
          <w:szCs w:val="18"/>
        </w:rPr>
        <w:t>;</w:t>
      </w:r>
    </w:p>
    <w:p w14:paraId="5B9CB4E7" w14:textId="0BF726DB" w:rsidR="00501011" w:rsidRPr="009C366C" w:rsidRDefault="00501011" w:rsidP="00501011">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w:t>
      </w:r>
      <w:r w:rsidRPr="00A31FF4">
        <w:rPr>
          <w:rFonts w:ascii="Arial" w:hAnsi="Arial" w:cs="Arial"/>
          <w:sz w:val="18"/>
          <w:szCs w:val="18"/>
          <w:lang w:val="en-US"/>
        </w:rPr>
        <w:t>The list and cost of additional functionality of information security part (e.g. traffic filtering etc.);</w:t>
      </w:r>
    </w:p>
    <w:p w14:paraId="3239D383" w14:textId="2714D157" w:rsidR="00647590" w:rsidRDefault="00A31FF4"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1FF4">
        <w:rPr>
          <w:rFonts w:ascii="Arial" w:hAnsi="Arial" w:cs="Arial"/>
          <w:sz w:val="18"/>
          <w:szCs w:val="18"/>
        </w:rPr>
        <w:t xml:space="preserve"> </w:t>
      </w:r>
      <w:r w:rsidR="00647590" w:rsidRPr="009E40A9">
        <w:rPr>
          <w:rFonts w:ascii="Arial" w:hAnsi="Arial" w:cs="Arial"/>
          <w:sz w:val="18"/>
          <w:szCs w:val="18"/>
        </w:rPr>
        <w:t xml:space="preserve">Шаблон договора на предоставление сервисов </w:t>
      </w:r>
      <w:r w:rsidR="00647590" w:rsidRPr="009E40A9">
        <w:rPr>
          <w:rFonts w:ascii="Arial" w:hAnsi="Arial" w:cs="Arial"/>
          <w:sz w:val="18"/>
          <w:szCs w:val="18"/>
          <w:lang w:val="en-US"/>
        </w:rPr>
        <w:t>IPX</w:t>
      </w:r>
      <w:r w:rsidR="00647590" w:rsidRPr="009E40A9">
        <w:rPr>
          <w:rFonts w:ascii="Arial" w:hAnsi="Arial" w:cs="Arial"/>
          <w:sz w:val="18"/>
          <w:szCs w:val="18"/>
        </w:rPr>
        <w:t>/</w:t>
      </w:r>
      <w:r w:rsidR="00647590" w:rsidRPr="009E40A9">
        <w:rPr>
          <w:rFonts w:ascii="Arial" w:hAnsi="Arial" w:cs="Arial"/>
          <w:sz w:val="18"/>
          <w:szCs w:val="18"/>
          <w:lang w:val="en-US"/>
        </w:rPr>
        <w:t>GRX</w:t>
      </w:r>
      <w:r w:rsidR="00647590" w:rsidRPr="009E40A9">
        <w:rPr>
          <w:rFonts w:ascii="Arial" w:hAnsi="Arial" w:cs="Arial"/>
          <w:sz w:val="18"/>
          <w:szCs w:val="18"/>
        </w:rPr>
        <w:t>;</w:t>
      </w:r>
    </w:p>
    <w:p w14:paraId="64AFC4D4" w14:textId="6883B501" w:rsidR="00501011" w:rsidRPr="00501011" w:rsidRDefault="00501011" w:rsidP="00501011">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The template of the Agreement on IPX/GRX services;</w:t>
      </w:r>
    </w:p>
    <w:p w14:paraId="7CEC2435" w14:textId="08D02DA4" w:rsidR="007F345A" w:rsidRDefault="00A31FF4" w:rsidP="002440E2">
      <w:pPr>
        <w:pStyle w:val="a9"/>
        <w:numPr>
          <w:ilvl w:val="1"/>
          <w:numId w:val="7"/>
        </w:numPr>
        <w:spacing w:line="276" w:lineRule="auto"/>
        <w:jc w:val="both"/>
        <w:rPr>
          <w:rFonts w:ascii="Arial" w:hAnsi="Arial" w:cs="Arial"/>
          <w:sz w:val="18"/>
          <w:szCs w:val="18"/>
        </w:rPr>
      </w:pP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A31FF4">
        <w:rPr>
          <w:rFonts w:ascii="Arial" w:hAnsi="Arial" w:cs="Arial"/>
          <w:sz w:val="18"/>
          <w:szCs w:val="18"/>
        </w:rPr>
        <w:t xml:space="preserve"> </w:t>
      </w:r>
      <w:r w:rsidR="00647590" w:rsidRPr="009E40A9">
        <w:rPr>
          <w:rFonts w:ascii="Arial" w:hAnsi="Arial" w:cs="Arial"/>
          <w:sz w:val="18"/>
          <w:szCs w:val="18"/>
        </w:rPr>
        <w:t xml:space="preserve">Шаблон </w:t>
      </w:r>
      <w:r w:rsidR="00647590" w:rsidRPr="009E40A9">
        <w:rPr>
          <w:rFonts w:ascii="Arial" w:hAnsi="Arial" w:cs="Arial"/>
          <w:sz w:val="18"/>
          <w:szCs w:val="18"/>
          <w:lang w:val="en-US"/>
        </w:rPr>
        <w:t>SLA</w:t>
      </w:r>
      <w:r w:rsidR="00647590" w:rsidRPr="009E40A9">
        <w:rPr>
          <w:rFonts w:ascii="Arial" w:hAnsi="Arial" w:cs="Arial"/>
          <w:sz w:val="18"/>
          <w:szCs w:val="18"/>
        </w:rPr>
        <w:t xml:space="preserve"> к договору на предоставление сервисов </w:t>
      </w:r>
      <w:r w:rsidR="00647590" w:rsidRPr="009E40A9">
        <w:rPr>
          <w:rFonts w:ascii="Arial" w:hAnsi="Arial" w:cs="Arial"/>
          <w:sz w:val="18"/>
          <w:szCs w:val="18"/>
          <w:lang w:val="en-US"/>
        </w:rPr>
        <w:t>IPX</w:t>
      </w:r>
      <w:r w:rsidR="00647590" w:rsidRPr="009E40A9">
        <w:rPr>
          <w:rFonts w:ascii="Arial" w:hAnsi="Arial" w:cs="Arial"/>
          <w:sz w:val="18"/>
          <w:szCs w:val="18"/>
        </w:rPr>
        <w:t>/</w:t>
      </w:r>
      <w:r w:rsidR="00647590" w:rsidRPr="009E40A9">
        <w:rPr>
          <w:rFonts w:ascii="Arial" w:hAnsi="Arial" w:cs="Arial"/>
          <w:sz w:val="18"/>
          <w:szCs w:val="18"/>
          <w:lang w:val="en-US"/>
        </w:rPr>
        <w:t>GRX</w:t>
      </w:r>
      <w:r w:rsidR="00A773F4" w:rsidRPr="009E40A9">
        <w:rPr>
          <w:rFonts w:ascii="Arial" w:hAnsi="Arial" w:cs="Arial"/>
          <w:sz w:val="18"/>
          <w:szCs w:val="18"/>
        </w:rPr>
        <w:t>.</w:t>
      </w:r>
    </w:p>
    <w:p w14:paraId="35739125" w14:textId="7112CE7D" w:rsidR="00501011" w:rsidRPr="00501011" w:rsidRDefault="00501011" w:rsidP="00501011">
      <w:pPr>
        <w:pStyle w:val="a9"/>
        <w:spacing w:line="276" w:lineRule="auto"/>
        <w:ind w:left="792"/>
        <w:jc w:val="both"/>
        <w:rPr>
          <w:rFonts w:ascii="Arial" w:hAnsi="Arial" w:cs="Arial"/>
          <w:sz w:val="18"/>
          <w:szCs w:val="18"/>
          <w:lang w:val="en-US"/>
        </w:rPr>
      </w:pPr>
      <w:r w:rsidRPr="0089498C">
        <w:rPr>
          <w:rFonts w:ascii="Arial" w:hAnsi="Arial" w:cs="Arial"/>
          <w:b/>
          <w:color w:val="0066FF"/>
          <w:sz w:val="18"/>
          <w:szCs w:val="18"/>
          <w:lang w:val="en-US"/>
        </w:rPr>
        <w:t>ENG:</w:t>
      </w:r>
      <w:r>
        <w:rPr>
          <w:rFonts w:ascii="Arial" w:hAnsi="Arial" w:cs="Arial"/>
          <w:sz w:val="18"/>
          <w:szCs w:val="18"/>
          <w:lang w:val="en-US"/>
        </w:rPr>
        <w:t xml:space="preserve"> The template of SLA to the Agreement on IPX/GRX services.</w:t>
      </w:r>
    </w:p>
    <w:p w14:paraId="1549C3D3" w14:textId="77777777" w:rsidR="00AA5BA8" w:rsidRPr="00501011" w:rsidRDefault="00AA5BA8" w:rsidP="002440E2">
      <w:pPr>
        <w:pStyle w:val="a9"/>
        <w:spacing w:line="276" w:lineRule="auto"/>
        <w:jc w:val="both"/>
        <w:rPr>
          <w:rFonts w:ascii="Arial" w:hAnsi="Arial" w:cs="Arial"/>
          <w:sz w:val="18"/>
          <w:szCs w:val="18"/>
          <w:lang w:val="en-US"/>
        </w:rPr>
      </w:pPr>
    </w:p>
    <w:p w14:paraId="361655B9" w14:textId="1B7BF7E4" w:rsidR="00AA5BA8" w:rsidRPr="00501011" w:rsidRDefault="00AA5BA8" w:rsidP="00284C1A">
      <w:pPr>
        <w:pStyle w:val="a9"/>
        <w:spacing w:line="276" w:lineRule="auto"/>
        <w:jc w:val="both"/>
        <w:rPr>
          <w:rFonts w:ascii="Arial" w:hAnsi="Arial" w:cs="Arial"/>
          <w:sz w:val="18"/>
          <w:szCs w:val="18"/>
          <w:lang w:val="en-US"/>
        </w:rPr>
      </w:pPr>
    </w:p>
    <w:sectPr w:rsidR="00AA5BA8" w:rsidRPr="00501011" w:rsidSect="000C7F34">
      <w:headerReference w:type="default" r:id="rId8"/>
      <w:footerReference w:type="default" r:id="rId9"/>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23971" w14:textId="77777777" w:rsidR="001019FF" w:rsidRDefault="001019FF" w:rsidP="00BA5795">
      <w:pPr>
        <w:spacing w:after="0" w:line="240" w:lineRule="auto"/>
      </w:pPr>
      <w:r>
        <w:separator/>
      </w:r>
    </w:p>
  </w:endnote>
  <w:endnote w:type="continuationSeparator" w:id="0">
    <w:p w14:paraId="1DA26DD6" w14:textId="77777777" w:rsidR="001019FF" w:rsidRDefault="001019FF" w:rsidP="00BA5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184127"/>
      <w:docPartObj>
        <w:docPartGallery w:val="Page Numbers (Bottom of Page)"/>
        <w:docPartUnique/>
      </w:docPartObj>
    </w:sdtPr>
    <w:sdtEndPr/>
    <w:sdtContent>
      <w:p w14:paraId="721A59AA" w14:textId="1CF6ECC9" w:rsidR="001019FF" w:rsidRDefault="001019FF" w:rsidP="00DD4CD6">
        <w:pPr>
          <w:pStyle w:val="a5"/>
          <w:jc w:val="center"/>
        </w:pPr>
        <w:r>
          <w:fldChar w:fldCharType="begin"/>
        </w:r>
        <w:r>
          <w:instrText>PAGE   \* MERGEFORMAT</w:instrText>
        </w:r>
        <w:r>
          <w:fldChar w:fldCharType="separate"/>
        </w:r>
        <w:r w:rsidR="0074677E">
          <w:rPr>
            <w:noProof/>
          </w:rPr>
          <w:t>1</w:t>
        </w:r>
        <w:r>
          <w:fldChar w:fldCharType="end"/>
        </w:r>
      </w:p>
    </w:sdtContent>
  </w:sdt>
  <w:p w14:paraId="77EECA3D" w14:textId="77777777" w:rsidR="001019FF" w:rsidRDefault="001019FF" w:rsidP="00DD4CD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6EB9" w14:textId="77777777" w:rsidR="001019FF" w:rsidRDefault="001019FF" w:rsidP="00BA5795">
      <w:pPr>
        <w:spacing w:after="0" w:line="240" w:lineRule="auto"/>
      </w:pPr>
      <w:r>
        <w:separator/>
      </w:r>
    </w:p>
  </w:footnote>
  <w:footnote w:type="continuationSeparator" w:id="0">
    <w:p w14:paraId="3CE702A5" w14:textId="77777777" w:rsidR="001019FF" w:rsidRDefault="001019FF" w:rsidP="00BA5795">
      <w:pPr>
        <w:spacing w:after="0" w:line="240" w:lineRule="auto"/>
      </w:pPr>
      <w:r>
        <w:continuationSeparator/>
      </w:r>
    </w:p>
  </w:footnote>
  <w:footnote w:id="1">
    <w:p w14:paraId="27BA9F32" w14:textId="41F845F2" w:rsidR="001019FF" w:rsidRDefault="001019FF" w:rsidP="00A967A0">
      <w:pPr>
        <w:pStyle w:val="af"/>
        <w:rPr>
          <w:rFonts w:ascii="Arial" w:hAnsi="Arial" w:cs="Arial"/>
          <w:sz w:val="16"/>
          <w:szCs w:val="16"/>
        </w:rPr>
      </w:pPr>
      <w:r w:rsidRPr="006963D1">
        <w:rPr>
          <w:rStyle w:val="af1"/>
          <w:rFonts w:ascii="Arial" w:hAnsi="Arial" w:cs="Arial"/>
          <w:sz w:val="18"/>
          <w:szCs w:val="18"/>
        </w:rPr>
        <w:footnoteRef/>
      </w:r>
      <w:r w:rsidRPr="006963D1">
        <w:rPr>
          <w:rFonts w:ascii="Arial" w:hAnsi="Arial" w:cs="Arial"/>
          <w:sz w:val="18"/>
          <w:szCs w:val="18"/>
        </w:rPr>
        <w:t xml:space="preserve"> </w:t>
      </w:r>
      <w:r w:rsidRPr="00C15B95">
        <w:rPr>
          <w:rFonts w:ascii="Arial" w:hAnsi="Arial" w:cs="Arial"/>
          <w:b/>
          <w:color w:val="FF0000"/>
          <w:sz w:val="16"/>
          <w:szCs w:val="16"/>
          <w:lang w:val="en-US"/>
        </w:rPr>
        <w:t>RUS</w:t>
      </w:r>
      <w:r w:rsidRPr="00C15B95">
        <w:rPr>
          <w:rFonts w:ascii="Arial" w:hAnsi="Arial" w:cs="Arial"/>
          <w:b/>
          <w:color w:val="FF0000"/>
          <w:sz w:val="16"/>
          <w:szCs w:val="16"/>
        </w:rPr>
        <w:t>:</w:t>
      </w:r>
      <w:r w:rsidRPr="000971CF">
        <w:rPr>
          <w:rFonts w:ascii="Arial" w:hAnsi="Arial" w:cs="Arial"/>
          <w:sz w:val="16"/>
          <w:szCs w:val="16"/>
        </w:rPr>
        <w:t xml:space="preserve"> Приложение № 1. Список роуминговых партнеров МТС</w:t>
      </w:r>
      <w:r>
        <w:rPr>
          <w:rFonts w:ascii="Arial" w:hAnsi="Arial" w:cs="Arial"/>
          <w:sz w:val="16"/>
          <w:szCs w:val="16"/>
        </w:rPr>
        <w:t>.</w:t>
      </w:r>
    </w:p>
    <w:p w14:paraId="6CA01FC4" w14:textId="453E4F3C" w:rsidR="001019FF" w:rsidRPr="009504FB" w:rsidRDefault="001019FF" w:rsidP="00A967A0">
      <w:pPr>
        <w:pStyle w:val="af"/>
        <w:rPr>
          <w:rFonts w:ascii="Arial" w:hAnsi="Arial" w:cs="Arial"/>
          <w:sz w:val="16"/>
          <w:szCs w:val="16"/>
          <w:lang w:val="en-US"/>
        </w:rPr>
      </w:pPr>
      <w:r w:rsidRPr="00C15B95">
        <w:rPr>
          <w:rFonts w:ascii="Arial" w:hAnsi="Arial" w:cs="Arial"/>
          <w:color w:val="0066FF"/>
          <w:sz w:val="16"/>
          <w:szCs w:val="16"/>
        </w:rPr>
        <w:t xml:space="preserve">   </w:t>
      </w:r>
      <w:r w:rsidRPr="00C15B95">
        <w:rPr>
          <w:rFonts w:ascii="Arial" w:hAnsi="Arial" w:cs="Arial"/>
          <w:b/>
          <w:color w:val="0066FF"/>
          <w:sz w:val="16"/>
          <w:szCs w:val="16"/>
          <w:lang w:val="en-US"/>
        </w:rPr>
        <w:t>ENG:</w:t>
      </w:r>
      <w:r w:rsidRPr="00C15B95">
        <w:rPr>
          <w:rFonts w:ascii="Arial" w:hAnsi="Arial" w:cs="Arial"/>
          <w:color w:val="0066FF"/>
          <w:sz w:val="16"/>
          <w:szCs w:val="16"/>
          <w:lang w:val="en-US"/>
        </w:rPr>
        <w:t xml:space="preserve"> </w:t>
      </w:r>
      <w:r w:rsidRPr="000971CF">
        <w:rPr>
          <w:rFonts w:ascii="Arial" w:hAnsi="Arial" w:cs="Arial"/>
          <w:sz w:val="16"/>
          <w:szCs w:val="16"/>
          <w:lang w:val="en-US"/>
        </w:rPr>
        <w:t>Annex</w:t>
      </w:r>
      <w:r w:rsidRPr="009A2816">
        <w:rPr>
          <w:rFonts w:ascii="Arial" w:hAnsi="Arial" w:cs="Arial"/>
          <w:sz w:val="16"/>
          <w:szCs w:val="16"/>
          <w:lang w:val="en-US"/>
        </w:rPr>
        <w:t xml:space="preserve"> 1. </w:t>
      </w:r>
      <w:r w:rsidRPr="000971CF">
        <w:rPr>
          <w:rFonts w:ascii="Arial" w:hAnsi="Arial" w:cs="Arial"/>
          <w:sz w:val="16"/>
          <w:szCs w:val="16"/>
          <w:lang w:val="en-US"/>
        </w:rPr>
        <w:t>T</w:t>
      </w:r>
      <w:r>
        <w:rPr>
          <w:rFonts w:ascii="Arial" w:hAnsi="Arial" w:cs="Arial"/>
          <w:sz w:val="16"/>
          <w:szCs w:val="16"/>
          <w:lang w:val="en-US"/>
        </w:rPr>
        <w:t>he list of MTS roaming partners.</w:t>
      </w:r>
    </w:p>
  </w:footnote>
  <w:footnote w:id="2">
    <w:p w14:paraId="4B5254F6" w14:textId="7FE685F2" w:rsidR="001019FF" w:rsidRPr="00872BCC" w:rsidRDefault="001019FF" w:rsidP="00872BCC">
      <w:pPr>
        <w:pStyle w:val="af"/>
        <w:rPr>
          <w:rFonts w:ascii="Arial" w:hAnsi="Arial" w:cs="Arial"/>
          <w:sz w:val="16"/>
          <w:szCs w:val="16"/>
        </w:rPr>
      </w:pPr>
      <w:r>
        <w:rPr>
          <w:rStyle w:val="af1"/>
        </w:rPr>
        <w:footnoteRef/>
      </w:r>
      <w:r>
        <w:t xml:space="preserve"> </w:t>
      </w:r>
      <w:r w:rsidRPr="00872BCC">
        <w:rPr>
          <w:rFonts w:ascii="Arial" w:hAnsi="Arial" w:cs="Arial"/>
          <w:b/>
          <w:color w:val="FF0000"/>
          <w:sz w:val="18"/>
          <w:szCs w:val="18"/>
          <w:lang w:val="en-US"/>
        </w:rPr>
        <w:t>RUS</w:t>
      </w:r>
      <w:r w:rsidRPr="00DA0E12">
        <w:rPr>
          <w:rFonts w:ascii="Arial" w:hAnsi="Arial" w:cs="Arial"/>
          <w:b/>
          <w:color w:val="FF0000"/>
          <w:sz w:val="18"/>
          <w:szCs w:val="18"/>
        </w:rPr>
        <w:t>:</w:t>
      </w:r>
      <w:r>
        <w:t xml:space="preserve"> </w:t>
      </w:r>
      <w:r w:rsidRPr="00872BCC">
        <w:rPr>
          <w:rFonts w:ascii="Arial" w:hAnsi="Arial" w:cs="Arial"/>
          <w:sz w:val="16"/>
          <w:szCs w:val="16"/>
        </w:rPr>
        <w:t>Указано минимальное значение канальной емкости.</w:t>
      </w:r>
    </w:p>
    <w:p w14:paraId="48D82291" w14:textId="678090D6" w:rsidR="001019FF" w:rsidRPr="00872BCC" w:rsidRDefault="001019FF" w:rsidP="00872BCC">
      <w:pPr>
        <w:pStyle w:val="af"/>
      </w:pPr>
      <w:r>
        <w:t xml:space="preserve">  </w:t>
      </w:r>
      <w:r w:rsidRPr="00DA0E12">
        <w:t xml:space="preserve"> </w:t>
      </w:r>
      <w:r w:rsidRPr="00872BCC">
        <w:rPr>
          <w:rFonts w:ascii="Arial" w:hAnsi="Arial" w:cs="Arial"/>
          <w:b/>
          <w:color w:val="0066FF"/>
          <w:sz w:val="16"/>
          <w:szCs w:val="16"/>
          <w:lang w:val="en-US"/>
        </w:rPr>
        <w:t>ENG</w:t>
      </w:r>
      <w:r w:rsidRPr="00DA0E12">
        <w:rPr>
          <w:rFonts w:ascii="Arial" w:hAnsi="Arial" w:cs="Arial"/>
          <w:b/>
          <w:color w:val="0066FF"/>
          <w:sz w:val="16"/>
          <w:szCs w:val="16"/>
        </w:rPr>
        <w:t>:</w:t>
      </w:r>
      <w:r>
        <w:t xml:space="preserve"> </w:t>
      </w:r>
      <w:r w:rsidRPr="00872BCC">
        <w:rPr>
          <w:rFonts w:ascii="Arial" w:hAnsi="Arial" w:cs="Arial"/>
          <w:sz w:val="16"/>
          <w:szCs w:val="16"/>
        </w:rPr>
        <w:t>Minimum capacity rate.</w:t>
      </w:r>
    </w:p>
  </w:footnote>
  <w:footnote w:id="3">
    <w:p w14:paraId="48CA5A04" w14:textId="0AAB9774" w:rsidR="001019FF" w:rsidRDefault="001019FF" w:rsidP="00495195">
      <w:pPr>
        <w:pStyle w:val="af"/>
        <w:rPr>
          <w:rFonts w:ascii="Arial" w:hAnsi="Arial" w:cs="Arial"/>
          <w:sz w:val="16"/>
          <w:szCs w:val="16"/>
        </w:rPr>
      </w:pPr>
      <w:r w:rsidRPr="006963D1">
        <w:rPr>
          <w:rStyle w:val="af1"/>
          <w:rFonts w:ascii="Arial" w:hAnsi="Arial" w:cs="Arial"/>
          <w:sz w:val="18"/>
          <w:szCs w:val="18"/>
        </w:rPr>
        <w:footnoteRef/>
      </w:r>
      <w:r w:rsidRPr="006963D1">
        <w:rPr>
          <w:rFonts w:ascii="Arial" w:hAnsi="Arial" w:cs="Arial"/>
          <w:sz w:val="18"/>
          <w:szCs w:val="18"/>
        </w:rPr>
        <w:t xml:space="preserve"> </w:t>
      </w:r>
      <w:r w:rsidRPr="00C15B95">
        <w:rPr>
          <w:rFonts w:ascii="Arial" w:hAnsi="Arial" w:cs="Arial"/>
          <w:b/>
          <w:color w:val="FF0000"/>
          <w:sz w:val="18"/>
          <w:szCs w:val="18"/>
          <w:lang w:val="en-US"/>
        </w:rPr>
        <w:t>RUS</w:t>
      </w:r>
      <w:r w:rsidRPr="00C15B95">
        <w:rPr>
          <w:rFonts w:ascii="Arial" w:hAnsi="Arial" w:cs="Arial"/>
          <w:b/>
          <w:color w:val="FF0000"/>
          <w:sz w:val="18"/>
          <w:szCs w:val="18"/>
        </w:rPr>
        <w:t>:</w:t>
      </w:r>
      <w:r w:rsidRPr="000B3C48">
        <w:rPr>
          <w:rFonts w:ascii="Arial" w:hAnsi="Arial" w:cs="Arial"/>
          <w:sz w:val="18"/>
          <w:szCs w:val="18"/>
        </w:rPr>
        <w:t xml:space="preserve"> </w:t>
      </w:r>
      <w:r w:rsidRPr="000B3C48">
        <w:rPr>
          <w:rFonts w:ascii="Arial" w:hAnsi="Arial" w:cs="Arial"/>
          <w:sz w:val="16"/>
          <w:szCs w:val="16"/>
        </w:rPr>
        <w:t xml:space="preserve">Под определением «изменение скорости канальной емкости» понимается уменьшение или увеличение скорости канальной емкости на организованных каналах, в соответствии с шагом расширения, указанным в п.9 данных ФТТ. В случае отказа Поставщика от выполнения запроса в указанные сроки, Заказчик оставляет за собой право пересмотреть результаты </w:t>
      </w:r>
      <w:r>
        <w:rPr>
          <w:rFonts w:ascii="Arial" w:hAnsi="Arial" w:cs="Arial"/>
          <w:sz w:val="16"/>
          <w:szCs w:val="16"/>
        </w:rPr>
        <w:t>тендера</w:t>
      </w:r>
      <w:r w:rsidRPr="000B3C48">
        <w:rPr>
          <w:rFonts w:ascii="Arial" w:hAnsi="Arial" w:cs="Arial"/>
          <w:sz w:val="16"/>
          <w:szCs w:val="16"/>
        </w:rPr>
        <w:t>.</w:t>
      </w:r>
    </w:p>
    <w:p w14:paraId="73DDF290" w14:textId="515A81EF" w:rsidR="001019FF" w:rsidRPr="00F633E8" w:rsidRDefault="001019FF" w:rsidP="00495195">
      <w:pPr>
        <w:pStyle w:val="af"/>
        <w:rPr>
          <w:rFonts w:ascii="Arial" w:hAnsi="Arial" w:cs="Arial"/>
          <w:sz w:val="16"/>
          <w:szCs w:val="16"/>
          <w:lang w:val="en-US"/>
        </w:rPr>
      </w:pPr>
      <w:r w:rsidRPr="009A2816">
        <w:rPr>
          <w:rFonts w:ascii="Arial" w:hAnsi="Arial" w:cs="Arial"/>
          <w:sz w:val="16"/>
          <w:szCs w:val="16"/>
        </w:rPr>
        <w:t xml:space="preserve">  </w:t>
      </w:r>
      <w:r w:rsidRPr="00C15B95">
        <w:rPr>
          <w:rFonts w:ascii="Arial" w:hAnsi="Arial" w:cs="Arial"/>
          <w:b/>
          <w:color w:val="0066FF"/>
          <w:sz w:val="16"/>
          <w:szCs w:val="16"/>
          <w:lang w:val="en-US"/>
        </w:rPr>
        <w:t>ENG:</w:t>
      </w:r>
      <w:r w:rsidRPr="00382289">
        <w:rPr>
          <w:rFonts w:ascii="Arial" w:hAnsi="Arial" w:cs="Arial"/>
          <w:sz w:val="16"/>
          <w:szCs w:val="16"/>
          <w:lang w:val="en-US"/>
        </w:rPr>
        <w:t xml:space="preserve"> The definition “capacity rate change” means decrease or increase the capacity rate on the transport links, according to extension step indicated in clause </w:t>
      </w:r>
      <w:r>
        <w:rPr>
          <w:rFonts w:ascii="Arial" w:hAnsi="Arial" w:cs="Arial"/>
          <w:sz w:val="16"/>
          <w:szCs w:val="16"/>
          <w:lang w:val="en-US"/>
        </w:rPr>
        <w:t>9</w:t>
      </w:r>
      <w:r w:rsidRPr="00382289">
        <w:rPr>
          <w:rFonts w:ascii="Arial" w:hAnsi="Arial" w:cs="Arial"/>
          <w:sz w:val="16"/>
          <w:szCs w:val="16"/>
          <w:lang w:val="en-US"/>
        </w:rPr>
        <w:t xml:space="preserve"> of this FTR. In case the Supplier refuses to implement the Customer request within the mentioned timelines, then the Customer has a right to reconsider the tender results.</w:t>
      </w:r>
    </w:p>
    <w:p w14:paraId="135FD3F9" w14:textId="375B5EDF" w:rsidR="001019FF" w:rsidRPr="00F633E8" w:rsidRDefault="001019FF" w:rsidP="00495195">
      <w:pPr>
        <w:pStyle w:val="af"/>
        <w:rPr>
          <w:rFonts w:ascii="Arial" w:hAnsi="Arial" w:cs="Arial"/>
          <w:sz w:val="16"/>
          <w:szCs w:val="16"/>
          <w:lang w:val="en-US"/>
        </w:rPr>
      </w:pPr>
    </w:p>
  </w:footnote>
  <w:footnote w:id="4">
    <w:p w14:paraId="5F6A95CB" w14:textId="5113B297" w:rsidR="001019FF" w:rsidRPr="00EF5ACF" w:rsidRDefault="001019FF" w:rsidP="00A967A0">
      <w:pPr>
        <w:pStyle w:val="af"/>
        <w:jc w:val="both"/>
        <w:rPr>
          <w:lang w:val="en-US"/>
        </w:rPr>
      </w:pPr>
    </w:p>
  </w:footnote>
  <w:footnote w:id="5">
    <w:p w14:paraId="5F347A4F" w14:textId="4D7BF747" w:rsidR="001019FF" w:rsidRDefault="001019FF">
      <w:pPr>
        <w:pStyle w:val="af"/>
        <w:rPr>
          <w:rFonts w:ascii="Arial" w:hAnsi="Arial" w:cs="Arial"/>
          <w:sz w:val="16"/>
          <w:szCs w:val="16"/>
        </w:rPr>
      </w:pPr>
      <w:r>
        <w:rPr>
          <w:rStyle w:val="af1"/>
        </w:rPr>
        <w:footnoteRef/>
      </w:r>
      <w:r>
        <w:t xml:space="preserve"> </w:t>
      </w:r>
      <w:r w:rsidRPr="0089498C">
        <w:rPr>
          <w:rFonts w:ascii="Arial" w:hAnsi="Arial" w:cs="Arial"/>
          <w:b/>
          <w:color w:val="FF0000"/>
          <w:sz w:val="16"/>
          <w:szCs w:val="16"/>
          <w:lang w:val="en-US"/>
        </w:rPr>
        <w:t>RUS</w:t>
      </w:r>
      <w:r w:rsidRPr="0089498C">
        <w:rPr>
          <w:rFonts w:ascii="Arial" w:hAnsi="Arial" w:cs="Arial"/>
          <w:b/>
          <w:color w:val="FF0000"/>
          <w:sz w:val="16"/>
          <w:szCs w:val="16"/>
        </w:rPr>
        <w:t>:</w:t>
      </w:r>
      <w:r w:rsidRPr="0089498C">
        <w:rPr>
          <w:color w:val="FF0000"/>
        </w:rPr>
        <w:t xml:space="preserve"> </w:t>
      </w:r>
      <w:r w:rsidRPr="00B63BE3">
        <w:rPr>
          <w:rFonts w:ascii="Arial" w:hAnsi="Arial" w:cs="Arial"/>
          <w:sz w:val="16"/>
          <w:szCs w:val="16"/>
        </w:rPr>
        <w:t xml:space="preserve">При регулярном нарушении согласованных параметров </w:t>
      </w:r>
      <w:r w:rsidRPr="00B63BE3">
        <w:rPr>
          <w:rFonts w:ascii="Arial" w:hAnsi="Arial" w:cs="Arial"/>
          <w:sz w:val="16"/>
          <w:szCs w:val="16"/>
          <w:lang w:val="en-US"/>
        </w:rPr>
        <w:t>SLA</w:t>
      </w:r>
      <w:r w:rsidRPr="00B63BE3">
        <w:rPr>
          <w:rFonts w:ascii="Arial" w:hAnsi="Arial" w:cs="Arial"/>
          <w:sz w:val="16"/>
          <w:szCs w:val="16"/>
        </w:rPr>
        <w:t xml:space="preserve"> и/или сроков открытия/решения инцидентов, Заказчик оставляет за собой право пересмотреть результаты тендера.</w:t>
      </w:r>
    </w:p>
    <w:p w14:paraId="27CA3929" w14:textId="39A43B5C" w:rsidR="001019FF" w:rsidRPr="00A86394" w:rsidRDefault="001019FF">
      <w:pPr>
        <w:pStyle w:val="af"/>
        <w:rPr>
          <w:rFonts w:ascii="Arial" w:hAnsi="Arial" w:cs="Arial"/>
          <w:sz w:val="16"/>
          <w:szCs w:val="16"/>
          <w:lang w:val="en-US"/>
        </w:rPr>
      </w:pPr>
      <w:r w:rsidRPr="009A2816">
        <w:rPr>
          <w:rFonts w:ascii="Arial" w:hAnsi="Arial" w:cs="Arial"/>
          <w:sz w:val="16"/>
          <w:szCs w:val="16"/>
        </w:rPr>
        <w:t xml:space="preserve">   </w:t>
      </w:r>
      <w:r w:rsidRPr="0089498C">
        <w:rPr>
          <w:rFonts w:ascii="Arial" w:hAnsi="Arial" w:cs="Arial"/>
          <w:b/>
          <w:color w:val="0066FF"/>
          <w:sz w:val="16"/>
          <w:szCs w:val="16"/>
          <w:lang w:val="en-US"/>
        </w:rPr>
        <w:t>ENG:</w:t>
      </w:r>
      <w:r w:rsidRPr="00B63BE3">
        <w:rPr>
          <w:rFonts w:ascii="Arial" w:hAnsi="Arial" w:cs="Arial"/>
          <w:sz w:val="16"/>
          <w:szCs w:val="16"/>
          <w:lang w:val="en-US"/>
        </w:rPr>
        <w:t xml:space="preserve"> In case the Supplier fails to comply with the agreed SLA parameters</w:t>
      </w:r>
      <w:r>
        <w:rPr>
          <w:rFonts w:ascii="Arial" w:hAnsi="Arial" w:cs="Arial"/>
          <w:sz w:val="16"/>
          <w:szCs w:val="16"/>
          <w:lang w:val="en-US"/>
        </w:rPr>
        <w:t xml:space="preserve"> and/or timelines to open/resolve the trouble tickets, then the Customer has a right to reconsider the tender results;</w:t>
      </w:r>
    </w:p>
  </w:footnote>
  <w:footnote w:id="6">
    <w:p w14:paraId="138ECD9D" w14:textId="7A38251C" w:rsidR="001019FF" w:rsidRDefault="001019FF" w:rsidP="003A49DB">
      <w:pPr>
        <w:pStyle w:val="af"/>
        <w:rPr>
          <w:rFonts w:ascii="Arial" w:hAnsi="Arial" w:cs="Arial"/>
          <w:sz w:val="16"/>
          <w:szCs w:val="16"/>
        </w:rPr>
      </w:pPr>
      <w:r w:rsidRPr="00B63BE3">
        <w:rPr>
          <w:rStyle w:val="af1"/>
          <w:rFonts w:ascii="Arial" w:hAnsi="Arial" w:cs="Arial"/>
          <w:sz w:val="16"/>
          <w:szCs w:val="16"/>
        </w:rPr>
        <w:footnoteRef/>
      </w:r>
      <w:r w:rsidRPr="00B63BE3">
        <w:rPr>
          <w:rFonts w:ascii="Arial" w:hAnsi="Arial" w:cs="Arial"/>
          <w:sz w:val="16"/>
          <w:szCs w:val="16"/>
        </w:rPr>
        <w:t xml:space="preserve"> </w:t>
      </w:r>
      <w:r w:rsidRPr="0089498C">
        <w:rPr>
          <w:rFonts w:ascii="Arial" w:hAnsi="Arial" w:cs="Arial"/>
          <w:b/>
          <w:color w:val="FF0000"/>
          <w:sz w:val="16"/>
          <w:szCs w:val="16"/>
          <w:lang w:val="en-US"/>
        </w:rPr>
        <w:t>RUS</w:t>
      </w:r>
      <w:r w:rsidRPr="0089498C">
        <w:rPr>
          <w:rFonts w:ascii="Arial" w:hAnsi="Arial" w:cs="Arial"/>
          <w:b/>
          <w:color w:val="FF0000"/>
          <w:sz w:val="16"/>
          <w:szCs w:val="16"/>
        </w:rPr>
        <w:t>:</w:t>
      </w:r>
      <w:r w:rsidRPr="00B63BE3">
        <w:rPr>
          <w:rFonts w:ascii="Arial" w:hAnsi="Arial" w:cs="Arial"/>
          <w:b/>
          <w:sz w:val="16"/>
          <w:szCs w:val="16"/>
        </w:rPr>
        <w:t xml:space="preserve"> </w:t>
      </w:r>
      <w:r w:rsidRPr="00B63BE3">
        <w:rPr>
          <w:rFonts w:ascii="Arial" w:hAnsi="Arial" w:cs="Arial"/>
          <w:sz w:val="16"/>
          <w:szCs w:val="16"/>
        </w:rPr>
        <w:t>Список направлений приведен в Приложении №1 к данным ФТТ.</w:t>
      </w:r>
    </w:p>
    <w:p w14:paraId="56F4AB51" w14:textId="58875D16" w:rsidR="001019FF" w:rsidRPr="00A86394" w:rsidRDefault="001019FF" w:rsidP="003A49DB">
      <w:pPr>
        <w:pStyle w:val="af"/>
        <w:rPr>
          <w:rFonts w:ascii="Arial" w:hAnsi="Arial" w:cs="Arial"/>
          <w:sz w:val="16"/>
          <w:szCs w:val="16"/>
          <w:lang w:val="en-US"/>
        </w:rPr>
      </w:pPr>
      <w:r w:rsidRPr="0089498C">
        <w:rPr>
          <w:rFonts w:ascii="Arial" w:hAnsi="Arial" w:cs="Arial"/>
          <w:color w:val="0066FF"/>
          <w:sz w:val="16"/>
          <w:szCs w:val="16"/>
        </w:rPr>
        <w:t xml:space="preserve">   </w:t>
      </w:r>
      <w:r w:rsidRPr="0089498C">
        <w:rPr>
          <w:rFonts w:ascii="Arial" w:hAnsi="Arial" w:cs="Arial"/>
          <w:b/>
          <w:color w:val="0066FF"/>
          <w:sz w:val="16"/>
          <w:szCs w:val="16"/>
          <w:lang w:val="en-US"/>
        </w:rPr>
        <w:t>ENG:</w:t>
      </w:r>
      <w:r w:rsidRPr="0089498C">
        <w:rPr>
          <w:rFonts w:ascii="Arial" w:hAnsi="Arial" w:cs="Arial"/>
          <w:color w:val="0066FF"/>
          <w:sz w:val="16"/>
          <w:szCs w:val="16"/>
          <w:lang w:val="en-US"/>
        </w:rPr>
        <w:t xml:space="preserve"> </w:t>
      </w:r>
      <w:r>
        <w:rPr>
          <w:rFonts w:ascii="Arial" w:hAnsi="Arial" w:cs="Arial"/>
          <w:sz w:val="16"/>
          <w:szCs w:val="16"/>
          <w:lang w:val="en-US"/>
        </w:rPr>
        <w:t>List of destinations provides in the Annex 1 to this FTR.</w:t>
      </w:r>
    </w:p>
  </w:footnote>
  <w:footnote w:id="7">
    <w:p w14:paraId="430DCF2D" w14:textId="7271FD08" w:rsidR="001019FF" w:rsidRDefault="001019FF">
      <w:pPr>
        <w:pStyle w:val="af"/>
        <w:rPr>
          <w:rFonts w:ascii="Arial" w:hAnsi="Arial" w:cs="Arial"/>
          <w:sz w:val="16"/>
          <w:szCs w:val="16"/>
        </w:rPr>
      </w:pPr>
      <w:r w:rsidRPr="00647590">
        <w:rPr>
          <w:rStyle w:val="af1"/>
          <w:rFonts w:ascii="Arial" w:hAnsi="Arial" w:cs="Arial"/>
          <w:sz w:val="18"/>
          <w:szCs w:val="18"/>
        </w:rPr>
        <w:footnoteRef/>
      </w:r>
      <w:r w:rsidRPr="005F00A7">
        <w:rPr>
          <w:rFonts w:ascii="Arial" w:hAnsi="Arial" w:cs="Arial"/>
          <w:sz w:val="16"/>
          <w:szCs w:val="16"/>
        </w:rPr>
        <w:t xml:space="preserve"> </w:t>
      </w:r>
      <w:r w:rsidRPr="0089498C">
        <w:rPr>
          <w:rFonts w:ascii="Arial" w:hAnsi="Arial" w:cs="Arial"/>
          <w:b/>
          <w:color w:val="FF0000"/>
          <w:sz w:val="16"/>
          <w:szCs w:val="16"/>
          <w:lang w:val="en-US"/>
        </w:rPr>
        <w:t>RUS</w:t>
      </w:r>
      <w:r w:rsidRPr="0089498C">
        <w:rPr>
          <w:rFonts w:ascii="Arial" w:hAnsi="Arial" w:cs="Arial"/>
          <w:b/>
          <w:color w:val="FF0000"/>
          <w:sz w:val="16"/>
          <w:szCs w:val="16"/>
        </w:rPr>
        <w:t>:</w:t>
      </w:r>
      <w:r w:rsidRPr="005F00A7">
        <w:rPr>
          <w:rFonts w:ascii="Arial" w:hAnsi="Arial" w:cs="Arial"/>
          <w:sz w:val="16"/>
          <w:szCs w:val="16"/>
        </w:rPr>
        <w:t xml:space="preserve"> Подписание договоров на предоставление сервисов </w:t>
      </w:r>
      <w:r w:rsidRPr="005F00A7">
        <w:rPr>
          <w:rFonts w:ascii="Arial" w:hAnsi="Arial" w:cs="Arial"/>
          <w:sz w:val="16"/>
          <w:szCs w:val="16"/>
          <w:lang w:val="en-US"/>
        </w:rPr>
        <w:t>IPX</w:t>
      </w:r>
      <w:r w:rsidRPr="005F00A7">
        <w:rPr>
          <w:rFonts w:ascii="Arial" w:hAnsi="Arial" w:cs="Arial"/>
          <w:sz w:val="16"/>
          <w:szCs w:val="16"/>
        </w:rPr>
        <w:t>/</w:t>
      </w:r>
      <w:r w:rsidRPr="005F00A7">
        <w:rPr>
          <w:rFonts w:ascii="Arial" w:hAnsi="Arial" w:cs="Arial"/>
          <w:sz w:val="16"/>
          <w:szCs w:val="16"/>
          <w:lang w:val="en-US"/>
        </w:rPr>
        <w:t>GRX</w:t>
      </w:r>
      <w:r w:rsidRPr="005F00A7">
        <w:rPr>
          <w:rFonts w:ascii="Arial" w:hAnsi="Arial" w:cs="Arial"/>
          <w:sz w:val="16"/>
          <w:szCs w:val="16"/>
        </w:rPr>
        <w:t xml:space="preserve"> осуществляется между каждой отдельной компанией ГК МТС и выбранным поставщиком.</w:t>
      </w:r>
    </w:p>
    <w:p w14:paraId="1A0509C1" w14:textId="0E5849E7" w:rsidR="001019FF" w:rsidRPr="009A2816" w:rsidRDefault="001019FF">
      <w:pPr>
        <w:pStyle w:val="af"/>
        <w:rPr>
          <w:rFonts w:ascii="Arial" w:hAnsi="Arial" w:cs="Arial"/>
          <w:sz w:val="16"/>
          <w:szCs w:val="16"/>
          <w:lang w:val="en-US"/>
        </w:rPr>
      </w:pPr>
      <w:r w:rsidRPr="007B3FF9">
        <w:rPr>
          <w:rFonts w:ascii="Arial" w:hAnsi="Arial" w:cs="Arial"/>
          <w:sz w:val="16"/>
          <w:szCs w:val="16"/>
        </w:rPr>
        <w:t xml:space="preserve">  </w:t>
      </w:r>
      <w:r w:rsidRPr="007B3FF9">
        <w:rPr>
          <w:rFonts w:ascii="Arial" w:hAnsi="Arial" w:cs="Arial"/>
          <w:b/>
          <w:sz w:val="16"/>
          <w:szCs w:val="16"/>
        </w:rPr>
        <w:t xml:space="preserve"> </w:t>
      </w:r>
      <w:r w:rsidRPr="0089498C">
        <w:rPr>
          <w:rFonts w:ascii="Arial" w:hAnsi="Arial" w:cs="Arial"/>
          <w:b/>
          <w:color w:val="0066FF"/>
          <w:sz w:val="16"/>
          <w:szCs w:val="16"/>
          <w:lang w:val="en-US"/>
        </w:rPr>
        <w:t>ENG:</w:t>
      </w:r>
      <w:r>
        <w:rPr>
          <w:rFonts w:ascii="Arial" w:hAnsi="Arial" w:cs="Arial"/>
          <w:b/>
          <w:sz w:val="16"/>
          <w:szCs w:val="16"/>
          <w:lang w:val="en-US"/>
        </w:rPr>
        <w:t xml:space="preserve"> </w:t>
      </w:r>
      <w:r w:rsidRPr="005F00A7">
        <w:rPr>
          <w:rFonts w:ascii="Arial" w:hAnsi="Arial" w:cs="Arial"/>
          <w:sz w:val="16"/>
          <w:szCs w:val="16"/>
          <w:lang w:val="en-US"/>
        </w:rPr>
        <w:t xml:space="preserve">The Agreement on IPX/GRX services provision will be concluded between the selected Supplier and each of </w:t>
      </w:r>
      <w:r>
        <w:rPr>
          <w:rFonts w:ascii="Arial" w:hAnsi="Arial" w:cs="Arial"/>
          <w:sz w:val="16"/>
          <w:szCs w:val="16"/>
          <w:lang w:val="en-US"/>
        </w:rPr>
        <w:t>MTS Belarus</w:t>
      </w:r>
      <w:r w:rsidRPr="005F00A7">
        <w:rPr>
          <w:rFonts w:ascii="Arial" w:hAnsi="Arial" w:cs="Arial"/>
          <w:sz w:val="16"/>
          <w:szCs w:val="16"/>
          <w:lang w:val="en-US"/>
        </w:rPr>
        <w:t xml:space="preserve"> company.</w:t>
      </w:r>
    </w:p>
    <w:p w14:paraId="3649A144" w14:textId="0B4F3C89" w:rsidR="001019FF" w:rsidRPr="009A2816" w:rsidRDefault="001019FF">
      <w:pPr>
        <w:pStyle w:val="af"/>
        <w:rPr>
          <w:rFonts w:ascii="Arial" w:hAnsi="Arial" w:cs="Arial"/>
          <w:sz w:val="18"/>
          <w:szCs w:val="18"/>
          <w:lang w:val="en-US"/>
        </w:rPr>
      </w:pPr>
    </w:p>
  </w:footnote>
  <w:footnote w:id="8">
    <w:p w14:paraId="7FA96973" w14:textId="254AEE2E" w:rsidR="001019FF" w:rsidRDefault="001019FF">
      <w:pPr>
        <w:pStyle w:val="af"/>
        <w:rPr>
          <w:rFonts w:ascii="Arial" w:hAnsi="Arial" w:cs="Arial"/>
          <w:sz w:val="16"/>
          <w:szCs w:val="16"/>
        </w:rPr>
      </w:pPr>
      <w:r w:rsidRPr="00EC6A0A">
        <w:rPr>
          <w:rStyle w:val="af1"/>
          <w:rFonts w:ascii="Arial" w:hAnsi="Arial" w:cs="Arial"/>
          <w:sz w:val="18"/>
          <w:szCs w:val="18"/>
        </w:rPr>
        <w:footnoteRef/>
      </w:r>
      <w:r w:rsidRPr="00EC6A0A">
        <w:rPr>
          <w:rFonts w:ascii="Arial" w:hAnsi="Arial" w:cs="Arial"/>
          <w:sz w:val="18"/>
          <w:szCs w:val="18"/>
        </w:rPr>
        <w:t xml:space="preserve"> </w:t>
      </w:r>
      <w:r w:rsidRPr="0089498C">
        <w:rPr>
          <w:rFonts w:ascii="Arial" w:hAnsi="Arial" w:cs="Arial"/>
          <w:b/>
          <w:color w:val="FF0000"/>
          <w:sz w:val="18"/>
          <w:szCs w:val="18"/>
          <w:lang w:val="en-US"/>
        </w:rPr>
        <w:t>RUS</w:t>
      </w:r>
      <w:r w:rsidRPr="0089498C">
        <w:rPr>
          <w:rFonts w:ascii="Arial" w:hAnsi="Arial" w:cs="Arial"/>
          <w:b/>
          <w:color w:val="FF0000"/>
          <w:sz w:val="18"/>
          <w:szCs w:val="18"/>
        </w:rPr>
        <w:t>:</w:t>
      </w:r>
      <w:r w:rsidRPr="002E3132">
        <w:rPr>
          <w:rFonts w:ascii="Arial" w:hAnsi="Arial" w:cs="Arial"/>
          <w:sz w:val="18"/>
          <w:szCs w:val="18"/>
        </w:rPr>
        <w:t xml:space="preserve"> </w:t>
      </w:r>
      <w:r w:rsidRPr="00A31FF4">
        <w:rPr>
          <w:rFonts w:ascii="Arial" w:hAnsi="Arial" w:cs="Arial"/>
          <w:sz w:val="16"/>
          <w:szCs w:val="16"/>
        </w:rPr>
        <w:t xml:space="preserve">При предоставлении Поставщиком недостоверной технической информации или невыполнении заявленных МТС требований, МТС оставляет за собой право пересмотреть результаты </w:t>
      </w:r>
      <w:r>
        <w:rPr>
          <w:rFonts w:ascii="Arial" w:hAnsi="Arial" w:cs="Arial"/>
          <w:sz w:val="16"/>
          <w:szCs w:val="16"/>
        </w:rPr>
        <w:t>тендера</w:t>
      </w:r>
      <w:r w:rsidRPr="00A31FF4">
        <w:rPr>
          <w:rFonts w:ascii="Arial" w:hAnsi="Arial" w:cs="Arial"/>
          <w:sz w:val="16"/>
          <w:szCs w:val="16"/>
        </w:rPr>
        <w:t>.</w:t>
      </w:r>
    </w:p>
    <w:p w14:paraId="46A032AD" w14:textId="4FC396E9" w:rsidR="001019FF" w:rsidRPr="00501011" w:rsidRDefault="001019FF">
      <w:pPr>
        <w:pStyle w:val="af"/>
        <w:rPr>
          <w:rFonts w:ascii="Arial" w:hAnsi="Arial" w:cs="Arial"/>
          <w:sz w:val="16"/>
          <w:szCs w:val="16"/>
          <w:lang w:val="en-US"/>
        </w:rPr>
      </w:pPr>
      <w:r w:rsidRPr="0089498C">
        <w:rPr>
          <w:rFonts w:ascii="Arial" w:hAnsi="Arial" w:cs="Arial"/>
          <w:color w:val="0066FF"/>
          <w:sz w:val="16"/>
          <w:szCs w:val="16"/>
        </w:rPr>
        <w:t xml:space="preserve">   </w:t>
      </w:r>
      <w:r w:rsidRPr="0089498C">
        <w:rPr>
          <w:rFonts w:ascii="Arial" w:hAnsi="Arial" w:cs="Arial"/>
          <w:b/>
          <w:color w:val="0066FF"/>
          <w:sz w:val="16"/>
          <w:szCs w:val="16"/>
          <w:lang w:val="en-US"/>
        </w:rPr>
        <w:t>ENG:</w:t>
      </w:r>
      <w:r w:rsidRPr="0089498C">
        <w:rPr>
          <w:rFonts w:ascii="Arial" w:hAnsi="Arial" w:cs="Arial"/>
          <w:color w:val="0066FF"/>
          <w:sz w:val="16"/>
          <w:szCs w:val="16"/>
          <w:lang w:val="en-US"/>
        </w:rPr>
        <w:t xml:space="preserve"> </w:t>
      </w:r>
      <w:r>
        <w:rPr>
          <w:rFonts w:ascii="Arial" w:hAnsi="Arial" w:cs="Arial"/>
          <w:sz w:val="16"/>
          <w:szCs w:val="16"/>
          <w:lang w:val="en-US"/>
        </w:rPr>
        <w:t>In case the Supplier will provide incorrect/wrong technical information or fail to comply with MTS’s requirements, then MTS has a right to reconsider the tender results;</w:t>
      </w:r>
    </w:p>
  </w:footnote>
  <w:footnote w:id="9">
    <w:p w14:paraId="4DBE7207" w14:textId="24822E43" w:rsidR="001019FF" w:rsidRDefault="001019FF">
      <w:pPr>
        <w:pStyle w:val="af"/>
        <w:rPr>
          <w:rFonts w:ascii="Arial" w:hAnsi="Arial" w:cs="Arial"/>
          <w:sz w:val="16"/>
          <w:szCs w:val="16"/>
        </w:rPr>
      </w:pPr>
      <w:r w:rsidRPr="00A31FF4">
        <w:rPr>
          <w:rStyle w:val="af1"/>
          <w:rFonts w:ascii="Arial" w:hAnsi="Arial" w:cs="Arial"/>
          <w:sz w:val="16"/>
          <w:szCs w:val="16"/>
        </w:rPr>
        <w:footnoteRef/>
      </w:r>
      <w:r w:rsidRPr="00A31FF4">
        <w:rPr>
          <w:rFonts w:ascii="Arial" w:hAnsi="Arial" w:cs="Arial"/>
          <w:sz w:val="16"/>
          <w:szCs w:val="16"/>
        </w:rPr>
        <w:t xml:space="preserve"> </w:t>
      </w:r>
      <w:r w:rsidRPr="0089498C">
        <w:rPr>
          <w:rFonts w:ascii="Arial" w:hAnsi="Arial" w:cs="Arial"/>
          <w:b/>
          <w:color w:val="FF0000"/>
          <w:sz w:val="16"/>
          <w:szCs w:val="16"/>
          <w:lang w:val="en-US"/>
        </w:rPr>
        <w:t>RUS</w:t>
      </w:r>
      <w:r w:rsidRPr="0089498C">
        <w:rPr>
          <w:rFonts w:ascii="Arial" w:hAnsi="Arial" w:cs="Arial"/>
          <w:b/>
          <w:color w:val="FF0000"/>
          <w:sz w:val="16"/>
          <w:szCs w:val="16"/>
        </w:rPr>
        <w:t>:</w:t>
      </w:r>
      <w:r w:rsidRPr="002E3132">
        <w:rPr>
          <w:rFonts w:ascii="Arial" w:hAnsi="Arial" w:cs="Arial"/>
          <w:sz w:val="16"/>
          <w:szCs w:val="16"/>
        </w:rPr>
        <w:t xml:space="preserve"> </w:t>
      </w:r>
      <w:r w:rsidRPr="00A31FF4">
        <w:rPr>
          <w:rFonts w:ascii="Arial" w:hAnsi="Arial" w:cs="Arial"/>
          <w:sz w:val="16"/>
          <w:szCs w:val="16"/>
        </w:rPr>
        <w:t>В соответствии</w:t>
      </w:r>
      <w:r w:rsidRPr="00005627">
        <w:rPr>
          <w:rFonts w:ascii="Arial" w:hAnsi="Arial" w:cs="Arial"/>
          <w:sz w:val="16"/>
          <w:szCs w:val="16"/>
        </w:rPr>
        <w:t xml:space="preserve"> </w:t>
      </w:r>
      <w:r>
        <w:rPr>
          <w:rFonts w:ascii="Arial" w:hAnsi="Arial" w:cs="Arial"/>
          <w:sz w:val="16"/>
          <w:szCs w:val="16"/>
          <w:lang w:val="en-US"/>
        </w:rPr>
        <w:t>c</w:t>
      </w:r>
      <w:r w:rsidRPr="00005627">
        <w:rPr>
          <w:rFonts w:ascii="Arial" w:hAnsi="Arial" w:cs="Arial"/>
          <w:sz w:val="16"/>
          <w:szCs w:val="16"/>
        </w:rPr>
        <w:t xml:space="preserve"> </w:t>
      </w:r>
      <w:r>
        <w:rPr>
          <w:rFonts w:ascii="Arial" w:hAnsi="Arial" w:cs="Arial"/>
          <w:sz w:val="16"/>
          <w:szCs w:val="16"/>
        </w:rPr>
        <w:t>результатами ОЗП для ГК МТС</w:t>
      </w:r>
      <w:r w:rsidRPr="00A31FF4">
        <w:rPr>
          <w:rFonts w:ascii="Arial" w:hAnsi="Arial" w:cs="Arial"/>
          <w:sz w:val="16"/>
          <w:szCs w:val="16"/>
        </w:rPr>
        <w:t>.</w:t>
      </w:r>
    </w:p>
    <w:p w14:paraId="5CC738CB" w14:textId="35D0F554" w:rsidR="001019FF" w:rsidRPr="00501011" w:rsidRDefault="001019FF">
      <w:pPr>
        <w:pStyle w:val="af"/>
        <w:rPr>
          <w:rFonts w:ascii="Arial" w:hAnsi="Arial" w:cs="Arial"/>
          <w:sz w:val="16"/>
          <w:szCs w:val="16"/>
          <w:lang w:val="en-US"/>
        </w:rPr>
      </w:pPr>
      <w:r w:rsidRPr="007B3FF9">
        <w:rPr>
          <w:rFonts w:ascii="Arial" w:hAnsi="Arial" w:cs="Arial"/>
          <w:sz w:val="16"/>
          <w:szCs w:val="16"/>
        </w:rPr>
        <w:t xml:space="preserve">    </w:t>
      </w:r>
      <w:r w:rsidRPr="0089498C">
        <w:rPr>
          <w:rFonts w:ascii="Arial" w:hAnsi="Arial" w:cs="Arial"/>
          <w:b/>
          <w:color w:val="0066FF"/>
          <w:sz w:val="16"/>
          <w:szCs w:val="16"/>
          <w:lang w:val="en-US"/>
        </w:rPr>
        <w:t>ENG:</w:t>
      </w:r>
      <w:r>
        <w:rPr>
          <w:rFonts w:ascii="Arial" w:hAnsi="Arial" w:cs="Arial"/>
          <w:sz w:val="16"/>
          <w:szCs w:val="16"/>
          <w:lang w:val="en-US"/>
        </w:rPr>
        <w:t xml:space="preserve"> In accordance to the</w:t>
      </w:r>
      <w:r w:rsidRPr="005F4749">
        <w:rPr>
          <w:rFonts w:ascii="Arial" w:hAnsi="Arial" w:cs="Arial"/>
          <w:sz w:val="16"/>
          <w:szCs w:val="16"/>
          <w:lang w:val="en-US"/>
        </w:rPr>
        <w:t xml:space="preserve"> </w:t>
      </w:r>
      <w:r>
        <w:rPr>
          <w:rFonts w:ascii="Arial" w:hAnsi="Arial" w:cs="Arial"/>
          <w:sz w:val="16"/>
          <w:szCs w:val="16"/>
          <w:lang w:val="en-US"/>
        </w:rPr>
        <w:t>results of MTS Group  RFP.</w:t>
      </w:r>
    </w:p>
    <w:p w14:paraId="1776C59A" w14:textId="7A82D8CA" w:rsidR="001019FF" w:rsidRPr="00501011" w:rsidRDefault="001019FF">
      <w:pPr>
        <w:pStyle w:val="af"/>
        <w:rPr>
          <w:rFonts w:ascii="Arial" w:hAnsi="Arial" w:cs="Arial"/>
          <w:sz w:val="16"/>
          <w:szCs w:val="16"/>
          <w:lang w:val="en-US"/>
        </w:rPr>
      </w:pPr>
      <w:r w:rsidRPr="00501011">
        <w:rPr>
          <w:rFonts w:ascii="Arial" w:hAnsi="Arial" w:cs="Arial"/>
          <w:sz w:val="16"/>
          <w:szCs w:val="16"/>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D2629" w14:textId="20169E14" w:rsidR="001019FF" w:rsidRDefault="001019FF">
    <w:pPr>
      <w:pStyle w:val="a3"/>
    </w:pPr>
    <w:r w:rsidRPr="00F07D14">
      <w:rPr>
        <w:noProof/>
        <w:lang w:eastAsia="ru-RU"/>
      </w:rPr>
      <w:drawing>
        <wp:inline distT="0" distB="0" distL="0" distR="0" wp14:anchorId="2E1E6B30" wp14:editId="6002D90B">
          <wp:extent cx="1257300" cy="466725"/>
          <wp:effectExtent l="0" t="0" r="0" b="0"/>
          <wp:docPr id="6" name="Рисунок 6" descr="MTS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TS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466725"/>
                  </a:xfrm>
                  <a:prstGeom prst="rect">
                    <a:avLst/>
                  </a:prstGeom>
                  <a:noFill/>
                  <a:ln>
                    <a:noFill/>
                  </a:ln>
                </pic:spPr>
              </pic:pic>
            </a:graphicData>
          </a:graphic>
        </wp:inline>
      </w:drawing>
    </w:r>
  </w:p>
  <w:p w14:paraId="132DC671" w14:textId="77777777" w:rsidR="001019FF" w:rsidRDefault="001019F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08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8F00E9"/>
    <w:multiLevelType w:val="hybridMultilevel"/>
    <w:tmpl w:val="C9F6746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07C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63527D"/>
    <w:multiLevelType w:val="hybridMultilevel"/>
    <w:tmpl w:val="23AA9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64B64"/>
    <w:multiLevelType w:val="multilevel"/>
    <w:tmpl w:val="1040DCE0"/>
    <w:lvl w:ilvl="0">
      <w:start w:val="11"/>
      <w:numFmt w:val="decimal"/>
      <w:lvlText w:val="%1"/>
      <w:lvlJc w:val="left"/>
      <w:pPr>
        <w:ind w:left="480" w:hanging="480"/>
      </w:pPr>
      <w:rPr>
        <w:rFonts w:hint="default"/>
        <w:b/>
        <w:color w:val="FF0000"/>
      </w:rPr>
    </w:lvl>
    <w:lvl w:ilvl="1">
      <w:start w:val="8"/>
      <w:numFmt w:val="decimal"/>
      <w:lvlText w:val="%1.%2"/>
      <w:lvlJc w:val="left"/>
      <w:pPr>
        <w:ind w:left="1380" w:hanging="480"/>
      </w:pPr>
      <w:rPr>
        <w:rFonts w:hint="default"/>
        <w:b/>
        <w:color w:val="FF0000"/>
      </w:rPr>
    </w:lvl>
    <w:lvl w:ilvl="2">
      <w:start w:val="5"/>
      <w:numFmt w:val="decimal"/>
      <w:lvlText w:val="%1.%2.%3"/>
      <w:lvlJc w:val="left"/>
      <w:pPr>
        <w:ind w:left="2520" w:hanging="720"/>
      </w:pPr>
      <w:rPr>
        <w:rFonts w:hint="default"/>
        <w:b/>
        <w:color w:val="FF0000"/>
      </w:rPr>
    </w:lvl>
    <w:lvl w:ilvl="3">
      <w:start w:val="1"/>
      <w:numFmt w:val="decimal"/>
      <w:lvlText w:val="%1.%2.%3.%4"/>
      <w:lvlJc w:val="left"/>
      <w:pPr>
        <w:ind w:left="3420" w:hanging="720"/>
      </w:pPr>
      <w:rPr>
        <w:rFonts w:hint="default"/>
        <w:b/>
        <w:color w:val="FF0000"/>
      </w:rPr>
    </w:lvl>
    <w:lvl w:ilvl="4">
      <w:start w:val="1"/>
      <w:numFmt w:val="decimal"/>
      <w:lvlText w:val="%1.%2.%3.%4.%5"/>
      <w:lvlJc w:val="left"/>
      <w:pPr>
        <w:ind w:left="4320" w:hanging="720"/>
      </w:pPr>
      <w:rPr>
        <w:rFonts w:hint="default"/>
        <w:b/>
        <w:color w:val="FF0000"/>
      </w:rPr>
    </w:lvl>
    <w:lvl w:ilvl="5">
      <w:start w:val="1"/>
      <w:numFmt w:val="decimal"/>
      <w:lvlText w:val="%1.%2.%3.%4.%5.%6"/>
      <w:lvlJc w:val="left"/>
      <w:pPr>
        <w:ind w:left="5580" w:hanging="1080"/>
      </w:pPr>
      <w:rPr>
        <w:rFonts w:hint="default"/>
        <w:b/>
        <w:color w:val="FF0000"/>
      </w:rPr>
    </w:lvl>
    <w:lvl w:ilvl="6">
      <w:start w:val="1"/>
      <w:numFmt w:val="decimal"/>
      <w:lvlText w:val="%1.%2.%3.%4.%5.%6.%7"/>
      <w:lvlJc w:val="left"/>
      <w:pPr>
        <w:ind w:left="6480" w:hanging="1080"/>
      </w:pPr>
      <w:rPr>
        <w:rFonts w:hint="default"/>
        <w:b/>
        <w:color w:val="FF0000"/>
      </w:rPr>
    </w:lvl>
    <w:lvl w:ilvl="7">
      <w:start w:val="1"/>
      <w:numFmt w:val="decimal"/>
      <w:lvlText w:val="%1.%2.%3.%4.%5.%6.%7.%8"/>
      <w:lvlJc w:val="left"/>
      <w:pPr>
        <w:ind w:left="7740" w:hanging="1440"/>
      </w:pPr>
      <w:rPr>
        <w:rFonts w:hint="default"/>
        <w:b/>
        <w:color w:val="FF0000"/>
      </w:rPr>
    </w:lvl>
    <w:lvl w:ilvl="8">
      <w:start w:val="1"/>
      <w:numFmt w:val="decimal"/>
      <w:lvlText w:val="%1.%2.%3.%4.%5.%6.%7.%8.%9"/>
      <w:lvlJc w:val="left"/>
      <w:pPr>
        <w:ind w:left="8640" w:hanging="1440"/>
      </w:pPr>
      <w:rPr>
        <w:rFonts w:hint="default"/>
        <w:b/>
        <w:color w:val="FF0000"/>
      </w:rPr>
    </w:lvl>
  </w:abstractNum>
  <w:abstractNum w:abstractNumId="5" w15:restartNumberingAfterBreak="0">
    <w:nsid w:val="09A237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6437F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1F12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720159"/>
    <w:multiLevelType w:val="hybridMultilevel"/>
    <w:tmpl w:val="C09EFE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08005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77438F"/>
    <w:multiLevelType w:val="hybridMultilevel"/>
    <w:tmpl w:val="15FA78F6"/>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11" w15:restartNumberingAfterBreak="0">
    <w:nsid w:val="1572740F"/>
    <w:multiLevelType w:val="hybridMultilevel"/>
    <w:tmpl w:val="7646C3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3E4E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FD094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0F092C"/>
    <w:multiLevelType w:val="hybridMultilevel"/>
    <w:tmpl w:val="78DE8260"/>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5" w15:restartNumberingAfterBreak="0">
    <w:nsid w:val="25E4603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77E40E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0C16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770D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1426FF"/>
    <w:multiLevelType w:val="hybridMultilevel"/>
    <w:tmpl w:val="7BB2FACA"/>
    <w:lvl w:ilvl="0" w:tplc="F7FAE13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C7F4338"/>
    <w:multiLevelType w:val="multilevel"/>
    <w:tmpl w:val="89365E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341D7097"/>
    <w:multiLevelType w:val="hybridMultilevel"/>
    <w:tmpl w:val="34D8A2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8948F3"/>
    <w:multiLevelType w:val="hybridMultilevel"/>
    <w:tmpl w:val="ACF0E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B0455E"/>
    <w:multiLevelType w:val="hybridMultilevel"/>
    <w:tmpl w:val="C334177C"/>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24" w15:restartNumberingAfterBreak="0">
    <w:nsid w:val="3BBA084C"/>
    <w:multiLevelType w:val="multilevel"/>
    <w:tmpl w:val="D7C2B132"/>
    <w:lvl w:ilvl="0">
      <w:start w:val="11"/>
      <w:numFmt w:val="decimal"/>
      <w:lvlText w:val="%1"/>
      <w:lvlJc w:val="left"/>
      <w:pPr>
        <w:ind w:left="480" w:hanging="480"/>
      </w:pPr>
      <w:rPr>
        <w:rFonts w:hint="default"/>
        <w:b/>
        <w:color w:val="FF0000"/>
      </w:rPr>
    </w:lvl>
    <w:lvl w:ilvl="1">
      <w:start w:val="8"/>
      <w:numFmt w:val="decimal"/>
      <w:lvlText w:val="%1.%2"/>
      <w:lvlJc w:val="left"/>
      <w:pPr>
        <w:ind w:left="1020" w:hanging="480"/>
      </w:pPr>
      <w:rPr>
        <w:rFonts w:hint="default"/>
        <w:b/>
        <w:color w:val="FF0000"/>
      </w:rPr>
    </w:lvl>
    <w:lvl w:ilvl="2">
      <w:start w:val="5"/>
      <w:numFmt w:val="decimal"/>
      <w:lvlText w:val="%1.%2.%3"/>
      <w:lvlJc w:val="left"/>
      <w:pPr>
        <w:ind w:left="1800" w:hanging="720"/>
      </w:pPr>
      <w:rPr>
        <w:rFonts w:hint="default"/>
        <w:b/>
        <w:color w:val="FF0000"/>
      </w:rPr>
    </w:lvl>
    <w:lvl w:ilvl="3">
      <w:start w:val="1"/>
      <w:numFmt w:val="decimal"/>
      <w:lvlText w:val="%1.%2.%3.%4"/>
      <w:lvlJc w:val="left"/>
      <w:pPr>
        <w:ind w:left="2340" w:hanging="720"/>
      </w:pPr>
      <w:rPr>
        <w:rFonts w:hint="default"/>
        <w:b/>
        <w:color w:val="FF0000"/>
      </w:rPr>
    </w:lvl>
    <w:lvl w:ilvl="4">
      <w:start w:val="1"/>
      <w:numFmt w:val="decimal"/>
      <w:lvlText w:val="%1.%2.%3.%4.%5"/>
      <w:lvlJc w:val="left"/>
      <w:pPr>
        <w:ind w:left="2880" w:hanging="720"/>
      </w:pPr>
      <w:rPr>
        <w:rFonts w:hint="default"/>
        <w:b/>
        <w:color w:val="FF0000"/>
      </w:rPr>
    </w:lvl>
    <w:lvl w:ilvl="5">
      <w:start w:val="1"/>
      <w:numFmt w:val="decimal"/>
      <w:lvlText w:val="%1.%2.%3.%4.%5.%6"/>
      <w:lvlJc w:val="left"/>
      <w:pPr>
        <w:ind w:left="3780" w:hanging="1080"/>
      </w:pPr>
      <w:rPr>
        <w:rFonts w:hint="default"/>
        <w:b/>
        <w:color w:val="FF0000"/>
      </w:rPr>
    </w:lvl>
    <w:lvl w:ilvl="6">
      <w:start w:val="1"/>
      <w:numFmt w:val="decimal"/>
      <w:lvlText w:val="%1.%2.%3.%4.%5.%6.%7"/>
      <w:lvlJc w:val="left"/>
      <w:pPr>
        <w:ind w:left="4320" w:hanging="1080"/>
      </w:pPr>
      <w:rPr>
        <w:rFonts w:hint="default"/>
        <w:b/>
        <w:color w:val="FF0000"/>
      </w:rPr>
    </w:lvl>
    <w:lvl w:ilvl="7">
      <w:start w:val="1"/>
      <w:numFmt w:val="decimal"/>
      <w:lvlText w:val="%1.%2.%3.%4.%5.%6.%7.%8"/>
      <w:lvlJc w:val="left"/>
      <w:pPr>
        <w:ind w:left="5220" w:hanging="1440"/>
      </w:pPr>
      <w:rPr>
        <w:rFonts w:hint="default"/>
        <w:b/>
        <w:color w:val="FF0000"/>
      </w:rPr>
    </w:lvl>
    <w:lvl w:ilvl="8">
      <w:start w:val="1"/>
      <w:numFmt w:val="decimal"/>
      <w:lvlText w:val="%1.%2.%3.%4.%5.%6.%7.%8.%9"/>
      <w:lvlJc w:val="left"/>
      <w:pPr>
        <w:ind w:left="5760" w:hanging="1440"/>
      </w:pPr>
      <w:rPr>
        <w:rFonts w:hint="default"/>
        <w:b/>
        <w:color w:val="FF0000"/>
      </w:rPr>
    </w:lvl>
  </w:abstractNum>
  <w:abstractNum w:abstractNumId="25" w15:restartNumberingAfterBreak="0">
    <w:nsid w:val="3D4D77FD"/>
    <w:multiLevelType w:val="hybridMultilevel"/>
    <w:tmpl w:val="098EDCD4"/>
    <w:lvl w:ilvl="0" w:tplc="4F7222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3DC5647F"/>
    <w:multiLevelType w:val="multilevel"/>
    <w:tmpl w:val="3370D162"/>
    <w:lvl w:ilvl="0">
      <w:start w:val="10"/>
      <w:numFmt w:val="decimal"/>
      <w:lvlText w:val="%1"/>
      <w:lvlJc w:val="left"/>
      <w:pPr>
        <w:ind w:left="360" w:hanging="360"/>
      </w:pPr>
      <w:rPr>
        <w:rFonts w:hint="default"/>
        <w:b/>
        <w:color w:val="FF0000"/>
      </w:rPr>
    </w:lvl>
    <w:lvl w:ilvl="1">
      <w:start w:val="2"/>
      <w:numFmt w:val="decimal"/>
      <w:lvlText w:val="%1.%2"/>
      <w:lvlJc w:val="left"/>
      <w:pPr>
        <w:ind w:left="1080" w:hanging="360"/>
      </w:pPr>
      <w:rPr>
        <w:rFonts w:hint="default"/>
        <w:b/>
        <w:color w:val="FF0000"/>
      </w:rPr>
    </w:lvl>
    <w:lvl w:ilvl="2">
      <w:start w:val="1"/>
      <w:numFmt w:val="decimal"/>
      <w:lvlText w:val="%1.%2.%3"/>
      <w:lvlJc w:val="left"/>
      <w:pPr>
        <w:ind w:left="2160" w:hanging="720"/>
      </w:pPr>
      <w:rPr>
        <w:rFonts w:hint="default"/>
        <w:b/>
        <w:color w:val="FF0000"/>
      </w:rPr>
    </w:lvl>
    <w:lvl w:ilvl="3">
      <w:start w:val="1"/>
      <w:numFmt w:val="decimal"/>
      <w:lvlText w:val="%1.%2.%3.%4"/>
      <w:lvlJc w:val="left"/>
      <w:pPr>
        <w:ind w:left="2880" w:hanging="720"/>
      </w:pPr>
      <w:rPr>
        <w:rFonts w:hint="default"/>
        <w:b/>
        <w:color w:val="FF0000"/>
      </w:rPr>
    </w:lvl>
    <w:lvl w:ilvl="4">
      <w:start w:val="1"/>
      <w:numFmt w:val="decimal"/>
      <w:lvlText w:val="%1.%2.%3.%4.%5"/>
      <w:lvlJc w:val="left"/>
      <w:pPr>
        <w:ind w:left="3600" w:hanging="720"/>
      </w:pPr>
      <w:rPr>
        <w:rFonts w:hint="default"/>
        <w:b/>
        <w:color w:val="FF0000"/>
      </w:rPr>
    </w:lvl>
    <w:lvl w:ilvl="5">
      <w:start w:val="1"/>
      <w:numFmt w:val="decimal"/>
      <w:lvlText w:val="%1.%2.%3.%4.%5.%6"/>
      <w:lvlJc w:val="left"/>
      <w:pPr>
        <w:ind w:left="4680" w:hanging="1080"/>
      </w:pPr>
      <w:rPr>
        <w:rFonts w:hint="default"/>
        <w:b/>
        <w:color w:val="FF0000"/>
      </w:rPr>
    </w:lvl>
    <w:lvl w:ilvl="6">
      <w:start w:val="1"/>
      <w:numFmt w:val="decimal"/>
      <w:lvlText w:val="%1.%2.%3.%4.%5.%6.%7"/>
      <w:lvlJc w:val="left"/>
      <w:pPr>
        <w:ind w:left="5400" w:hanging="1080"/>
      </w:pPr>
      <w:rPr>
        <w:rFonts w:hint="default"/>
        <w:b/>
        <w:color w:val="FF0000"/>
      </w:rPr>
    </w:lvl>
    <w:lvl w:ilvl="7">
      <w:start w:val="1"/>
      <w:numFmt w:val="decimal"/>
      <w:lvlText w:val="%1.%2.%3.%4.%5.%6.%7.%8"/>
      <w:lvlJc w:val="left"/>
      <w:pPr>
        <w:ind w:left="6480" w:hanging="1440"/>
      </w:pPr>
      <w:rPr>
        <w:rFonts w:hint="default"/>
        <w:b/>
        <w:color w:val="FF0000"/>
      </w:rPr>
    </w:lvl>
    <w:lvl w:ilvl="8">
      <w:start w:val="1"/>
      <w:numFmt w:val="decimal"/>
      <w:lvlText w:val="%1.%2.%3.%4.%5.%6.%7.%8.%9"/>
      <w:lvlJc w:val="left"/>
      <w:pPr>
        <w:ind w:left="7200" w:hanging="1440"/>
      </w:pPr>
      <w:rPr>
        <w:rFonts w:hint="default"/>
        <w:b/>
        <w:color w:val="FF0000"/>
      </w:rPr>
    </w:lvl>
  </w:abstractNum>
  <w:abstractNum w:abstractNumId="27" w15:restartNumberingAfterBreak="0">
    <w:nsid w:val="3E993720"/>
    <w:multiLevelType w:val="hybridMultilevel"/>
    <w:tmpl w:val="ACAE3416"/>
    <w:lvl w:ilvl="0" w:tplc="5D6C87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412031DA"/>
    <w:multiLevelType w:val="multilevel"/>
    <w:tmpl w:val="5180043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3751D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3B2B91"/>
    <w:multiLevelType w:val="hybridMultilevel"/>
    <w:tmpl w:val="35E64B1C"/>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31" w15:restartNumberingAfterBreak="0">
    <w:nsid w:val="46877382"/>
    <w:multiLevelType w:val="hybridMultilevel"/>
    <w:tmpl w:val="484AB1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204C5B"/>
    <w:multiLevelType w:val="hybridMultilevel"/>
    <w:tmpl w:val="50F09A20"/>
    <w:lvl w:ilvl="0" w:tplc="9F60BF16">
      <w:start w:val="1"/>
      <w:numFmt w:val="decimal"/>
      <w:lvlText w:val="%1."/>
      <w:lvlJc w:val="left"/>
      <w:pPr>
        <w:ind w:left="720" w:hanging="360"/>
      </w:pPr>
      <w:rPr>
        <w:rFonts w:asciiTheme="minorHAnsi" w:hAnsi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95A39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C75628B"/>
    <w:multiLevelType w:val="multilevel"/>
    <w:tmpl w:val="6C4652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lang w:val="en-U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B103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2DD39D5"/>
    <w:multiLevelType w:val="hybridMultilevel"/>
    <w:tmpl w:val="C69CFB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9C777B2"/>
    <w:multiLevelType w:val="multilevel"/>
    <w:tmpl w:val="C81670A0"/>
    <w:lvl w:ilvl="0">
      <w:start w:val="1"/>
      <w:numFmt w:val="decimal"/>
      <w:lvlText w:val="%1."/>
      <w:lvlJc w:val="left"/>
      <w:pPr>
        <w:ind w:left="360" w:hanging="360"/>
      </w:pPr>
      <w:rPr>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D8F6E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D27A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5786A9D"/>
    <w:multiLevelType w:val="hybridMultilevel"/>
    <w:tmpl w:val="BB6C9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67B5A5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B66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B8E737C"/>
    <w:multiLevelType w:val="hybridMultilevel"/>
    <w:tmpl w:val="70EEE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0B40B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0269C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D30DD7"/>
    <w:multiLevelType w:val="hybridMultilevel"/>
    <w:tmpl w:val="47A048C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19"/>
  </w:num>
  <w:num w:numId="2">
    <w:abstractNumId w:val="10"/>
  </w:num>
  <w:num w:numId="3">
    <w:abstractNumId w:val="3"/>
  </w:num>
  <w:num w:numId="4">
    <w:abstractNumId w:val="20"/>
  </w:num>
  <w:num w:numId="5">
    <w:abstractNumId w:val="25"/>
  </w:num>
  <w:num w:numId="6">
    <w:abstractNumId w:val="1"/>
  </w:num>
  <w:num w:numId="7">
    <w:abstractNumId w:val="34"/>
  </w:num>
  <w:num w:numId="8">
    <w:abstractNumId w:val="46"/>
  </w:num>
  <w:num w:numId="9">
    <w:abstractNumId w:val="44"/>
  </w:num>
  <w:num w:numId="10">
    <w:abstractNumId w:val="7"/>
  </w:num>
  <w:num w:numId="11">
    <w:abstractNumId w:val="2"/>
  </w:num>
  <w:num w:numId="12">
    <w:abstractNumId w:val="33"/>
  </w:num>
  <w:num w:numId="13">
    <w:abstractNumId w:val="18"/>
  </w:num>
  <w:num w:numId="14">
    <w:abstractNumId w:val="9"/>
  </w:num>
  <w:num w:numId="15">
    <w:abstractNumId w:val="16"/>
  </w:num>
  <w:num w:numId="16">
    <w:abstractNumId w:val="17"/>
  </w:num>
  <w:num w:numId="17">
    <w:abstractNumId w:val="29"/>
  </w:num>
  <w:num w:numId="18">
    <w:abstractNumId w:val="39"/>
  </w:num>
  <w:num w:numId="19">
    <w:abstractNumId w:val="12"/>
  </w:num>
  <w:num w:numId="20">
    <w:abstractNumId w:val="41"/>
  </w:num>
  <w:num w:numId="21">
    <w:abstractNumId w:val="6"/>
  </w:num>
  <w:num w:numId="22">
    <w:abstractNumId w:val="38"/>
  </w:num>
  <w:num w:numId="23">
    <w:abstractNumId w:val="35"/>
  </w:num>
  <w:num w:numId="24">
    <w:abstractNumId w:val="22"/>
  </w:num>
  <w:num w:numId="25">
    <w:abstractNumId w:val="11"/>
  </w:num>
  <w:num w:numId="26">
    <w:abstractNumId w:val="0"/>
  </w:num>
  <w:num w:numId="27">
    <w:abstractNumId w:val="13"/>
  </w:num>
  <w:num w:numId="28">
    <w:abstractNumId w:val="15"/>
  </w:num>
  <w:num w:numId="29">
    <w:abstractNumId w:val="42"/>
  </w:num>
  <w:num w:numId="30">
    <w:abstractNumId w:val="40"/>
  </w:num>
  <w:num w:numId="31">
    <w:abstractNumId w:val="8"/>
  </w:num>
  <w:num w:numId="32">
    <w:abstractNumId w:val="43"/>
  </w:num>
  <w:num w:numId="33">
    <w:abstractNumId w:val="31"/>
  </w:num>
  <w:num w:numId="34">
    <w:abstractNumId w:val="21"/>
  </w:num>
  <w:num w:numId="35">
    <w:abstractNumId w:val="45"/>
  </w:num>
  <w:num w:numId="36">
    <w:abstractNumId w:val="5"/>
  </w:num>
  <w:num w:numId="37">
    <w:abstractNumId w:val="32"/>
  </w:num>
  <w:num w:numId="38">
    <w:abstractNumId w:val="28"/>
  </w:num>
  <w:num w:numId="39">
    <w:abstractNumId w:val="14"/>
  </w:num>
  <w:num w:numId="40">
    <w:abstractNumId w:val="23"/>
  </w:num>
  <w:num w:numId="41">
    <w:abstractNumId w:val="30"/>
  </w:num>
  <w:num w:numId="42">
    <w:abstractNumId w:val="37"/>
  </w:num>
  <w:num w:numId="43">
    <w:abstractNumId w:val="36"/>
  </w:num>
  <w:num w:numId="44">
    <w:abstractNumId w:val="27"/>
  </w:num>
  <w:num w:numId="45">
    <w:abstractNumId w:val="26"/>
  </w:num>
  <w:num w:numId="46">
    <w:abstractNumId w:val="24"/>
  </w:num>
  <w:num w:numId="4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795"/>
    <w:rsid w:val="00001607"/>
    <w:rsid w:val="00005627"/>
    <w:rsid w:val="00005779"/>
    <w:rsid w:val="00007314"/>
    <w:rsid w:val="00011CD0"/>
    <w:rsid w:val="00013107"/>
    <w:rsid w:val="00014667"/>
    <w:rsid w:val="00022F61"/>
    <w:rsid w:val="000242BB"/>
    <w:rsid w:val="0002595D"/>
    <w:rsid w:val="00035348"/>
    <w:rsid w:val="0003631D"/>
    <w:rsid w:val="0003713F"/>
    <w:rsid w:val="0004201F"/>
    <w:rsid w:val="00044DC5"/>
    <w:rsid w:val="00047F23"/>
    <w:rsid w:val="0005170E"/>
    <w:rsid w:val="00051763"/>
    <w:rsid w:val="00055CB1"/>
    <w:rsid w:val="000567FA"/>
    <w:rsid w:val="00061D56"/>
    <w:rsid w:val="0006526E"/>
    <w:rsid w:val="00073488"/>
    <w:rsid w:val="000829CF"/>
    <w:rsid w:val="00096BEB"/>
    <w:rsid w:val="000971CF"/>
    <w:rsid w:val="000A1A40"/>
    <w:rsid w:val="000B31B2"/>
    <w:rsid w:val="000B3C48"/>
    <w:rsid w:val="000B6DBC"/>
    <w:rsid w:val="000C002C"/>
    <w:rsid w:val="000C1621"/>
    <w:rsid w:val="000C206F"/>
    <w:rsid w:val="000C35D8"/>
    <w:rsid w:val="000C69AC"/>
    <w:rsid w:val="000C7F34"/>
    <w:rsid w:val="000D188D"/>
    <w:rsid w:val="000D562E"/>
    <w:rsid w:val="000D635B"/>
    <w:rsid w:val="000D7DAC"/>
    <w:rsid w:val="000E0489"/>
    <w:rsid w:val="000E1D8C"/>
    <w:rsid w:val="000E2FE9"/>
    <w:rsid w:val="000E55C0"/>
    <w:rsid w:val="000F3374"/>
    <w:rsid w:val="000F4FBF"/>
    <w:rsid w:val="001019FF"/>
    <w:rsid w:val="001030A4"/>
    <w:rsid w:val="001032D2"/>
    <w:rsid w:val="00107E4C"/>
    <w:rsid w:val="00114BE4"/>
    <w:rsid w:val="00115368"/>
    <w:rsid w:val="00117520"/>
    <w:rsid w:val="0012672E"/>
    <w:rsid w:val="001300BB"/>
    <w:rsid w:val="00134F00"/>
    <w:rsid w:val="00135564"/>
    <w:rsid w:val="001359F5"/>
    <w:rsid w:val="00145658"/>
    <w:rsid w:val="001509F0"/>
    <w:rsid w:val="00155841"/>
    <w:rsid w:val="00160EA3"/>
    <w:rsid w:val="0016244B"/>
    <w:rsid w:val="0016323C"/>
    <w:rsid w:val="00164DB3"/>
    <w:rsid w:val="0016627A"/>
    <w:rsid w:val="001675C5"/>
    <w:rsid w:val="00167DD9"/>
    <w:rsid w:val="00167F2D"/>
    <w:rsid w:val="00173EF3"/>
    <w:rsid w:val="00177CA7"/>
    <w:rsid w:val="00190D92"/>
    <w:rsid w:val="0019221E"/>
    <w:rsid w:val="001A060A"/>
    <w:rsid w:val="001A294E"/>
    <w:rsid w:val="001A6998"/>
    <w:rsid w:val="001A7A96"/>
    <w:rsid w:val="001B0DA3"/>
    <w:rsid w:val="001B440F"/>
    <w:rsid w:val="001D5B9C"/>
    <w:rsid w:val="001F1C62"/>
    <w:rsid w:val="001F1FF2"/>
    <w:rsid w:val="001F3183"/>
    <w:rsid w:val="001F7283"/>
    <w:rsid w:val="002004BE"/>
    <w:rsid w:val="00200CC2"/>
    <w:rsid w:val="00203508"/>
    <w:rsid w:val="0020559F"/>
    <w:rsid w:val="00205F36"/>
    <w:rsid w:val="00210A5B"/>
    <w:rsid w:val="00225372"/>
    <w:rsid w:val="0022541E"/>
    <w:rsid w:val="002314FE"/>
    <w:rsid w:val="00236C34"/>
    <w:rsid w:val="002374D5"/>
    <w:rsid w:val="002377AE"/>
    <w:rsid w:val="002436E4"/>
    <w:rsid w:val="002440E2"/>
    <w:rsid w:val="00244E90"/>
    <w:rsid w:val="00247957"/>
    <w:rsid w:val="002552F8"/>
    <w:rsid w:val="0025636D"/>
    <w:rsid w:val="00257877"/>
    <w:rsid w:val="00257CA7"/>
    <w:rsid w:val="00261488"/>
    <w:rsid w:val="00262F2B"/>
    <w:rsid w:val="0026328D"/>
    <w:rsid w:val="002643C7"/>
    <w:rsid w:val="0026695F"/>
    <w:rsid w:val="0027234E"/>
    <w:rsid w:val="00277D85"/>
    <w:rsid w:val="00284A3D"/>
    <w:rsid w:val="00284C1A"/>
    <w:rsid w:val="00287E53"/>
    <w:rsid w:val="0029269F"/>
    <w:rsid w:val="00293C2A"/>
    <w:rsid w:val="00293E43"/>
    <w:rsid w:val="00297951"/>
    <w:rsid w:val="00297DD5"/>
    <w:rsid w:val="00297E21"/>
    <w:rsid w:val="002A00A2"/>
    <w:rsid w:val="002A2C26"/>
    <w:rsid w:val="002A3C2D"/>
    <w:rsid w:val="002A6FD9"/>
    <w:rsid w:val="002C23AB"/>
    <w:rsid w:val="002D56F5"/>
    <w:rsid w:val="002E3132"/>
    <w:rsid w:val="002E56C6"/>
    <w:rsid w:val="002E57C7"/>
    <w:rsid w:val="002F4D56"/>
    <w:rsid w:val="002F6029"/>
    <w:rsid w:val="002F77FD"/>
    <w:rsid w:val="0030103D"/>
    <w:rsid w:val="00302EA8"/>
    <w:rsid w:val="0030480D"/>
    <w:rsid w:val="0031164D"/>
    <w:rsid w:val="00314E2D"/>
    <w:rsid w:val="00320562"/>
    <w:rsid w:val="003210D0"/>
    <w:rsid w:val="00321BA3"/>
    <w:rsid w:val="003248A2"/>
    <w:rsid w:val="0032765D"/>
    <w:rsid w:val="00335CE5"/>
    <w:rsid w:val="003369AE"/>
    <w:rsid w:val="00336FE2"/>
    <w:rsid w:val="003436FF"/>
    <w:rsid w:val="00343778"/>
    <w:rsid w:val="00343E46"/>
    <w:rsid w:val="00344BB2"/>
    <w:rsid w:val="003539C3"/>
    <w:rsid w:val="00353A05"/>
    <w:rsid w:val="003558E2"/>
    <w:rsid w:val="003603E7"/>
    <w:rsid w:val="003605F5"/>
    <w:rsid w:val="00361991"/>
    <w:rsid w:val="00370A5B"/>
    <w:rsid w:val="00370A7A"/>
    <w:rsid w:val="003730D7"/>
    <w:rsid w:val="0037701E"/>
    <w:rsid w:val="00377B48"/>
    <w:rsid w:val="00381647"/>
    <w:rsid w:val="00382289"/>
    <w:rsid w:val="00385F88"/>
    <w:rsid w:val="00390EF4"/>
    <w:rsid w:val="00395057"/>
    <w:rsid w:val="003A0E95"/>
    <w:rsid w:val="003A17E5"/>
    <w:rsid w:val="003A49DB"/>
    <w:rsid w:val="003B4AC6"/>
    <w:rsid w:val="003C3137"/>
    <w:rsid w:val="003C3AD1"/>
    <w:rsid w:val="003D45DE"/>
    <w:rsid w:val="003D5C2F"/>
    <w:rsid w:val="003E2949"/>
    <w:rsid w:val="003E521F"/>
    <w:rsid w:val="003F1C22"/>
    <w:rsid w:val="003F3A57"/>
    <w:rsid w:val="003F68CA"/>
    <w:rsid w:val="00404C73"/>
    <w:rsid w:val="00405D00"/>
    <w:rsid w:val="004077FB"/>
    <w:rsid w:val="00412133"/>
    <w:rsid w:val="00423D88"/>
    <w:rsid w:val="00433038"/>
    <w:rsid w:val="00436B42"/>
    <w:rsid w:val="00451D97"/>
    <w:rsid w:val="00460AA1"/>
    <w:rsid w:val="0047240D"/>
    <w:rsid w:val="00475405"/>
    <w:rsid w:val="00480E25"/>
    <w:rsid w:val="004845AF"/>
    <w:rsid w:val="00486067"/>
    <w:rsid w:val="00486874"/>
    <w:rsid w:val="004878A0"/>
    <w:rsid w:val="00495195"/>
    <w:rsid w:val="004970B3"/>
    <w:rsid w:val="004A392D"/>
    <w:rsid w:val="004A735A"/>
    <w:rsid w:val="004B1D79"/>
    <w:rsid w:val="004B4D7F"/>
    <w:rsid w:val="004C2317"/>
    <w:rsid w:val="004C6BBF"/>
    <w:rsid w:val="004C6F00"/>
    <w:rsid w:val="004C7EAB"/>
    <w:rsid w:val="004C7F07"/>
    <w:rsid w:val="004D1E61"/>
    <w:rsid w:val="004D7F0B"/>
    <w:rsid w:val="004E2CBE"/>
    <w:rsid w:val="004E5B49"/>
    <w:rsid w:val="004E7B38"/>
    <w:rsid w:val="004F32FF"/>
    <w:rsid w:val="004F395D"/>
    <w:rsid w:val="00500BB9"/>
    <w:rsid w:val="00501011"/>
    <w:rsid w:val="005023B7"/>
    <w:rsid w:val="005024A9"/>
    <w:rsid w:val="0050280B"/>
    <w:rsid w:val="00505F57"/>
    <w:rsid w:val="0050723C"/>
    <w:rsid w:val="00507B91"/>
    <w:rsid w:val="00507C18"/>
    <w:rsid w:val="00513B01"/>
    <w:rsid w:val="005140E5"/>
    <w:rsid w:val="00514219"/>
    <w:rsid w:val="00520468"/>
    <w:rsid w:val="005238C3"/>
    <w:rsid w:val="00523AD9"/>
    <w:rsid w:val="005310C3"/>
    <w:rsid w:val="005322B0"/>
    <w:rsid w:val="0053775D"/>
    <w:rsid w:val="005434CD"/>
    <w:rsid w:val="005436BE"/>
    <w:rsid w:val="00544CEF"/>
    <w:rsid w:val="00554CA3"/>
    <w:rsid w:val="00557760"/>
    <w:rsid w:val="00560B71"/>
    <w:rsid w:val="00560F73"/>
    <w:rsid w:val="00564875"/>
    <w:rsid w:val="0057004C"/>
    <w:rsid w:val="00581578"/>
    <w:rsid w:val="00581E3D"/>
    <w:rsid w:val="00582CFA"/>
    <w:rsid w:val="00585351"/>
    <w:rsid w:val="00585814"/>
    <w:rsid w:val="00591BD1"/>
    <w:rsid w:val="00591DE5"/>
    <w:rsid w:val="005A1087"/>
    <w:rsid w:val="005A4D26"/>
    <w:rsid w:val="005A63F1"/>
    <w:rsid w:val="005B5951"/>
    <w:rsid w:val="005B7BA2"/>
    <w:rsid w:val="005C008B"/>
    <w:rsid w:val="005C3001"/>
    <w:rsid w:val="005C30F8"/>
    <w:rsid w:val="005D36DF"/>
    <w:rsid w:val="005F00A7"/>
    <w:rsid w:val="005F4749"/>
    <w:rsid w:val="0060014C"/>
    <w:rsid w:val="00602337"/>
    <w:rsid w:val="006032E5"/>
    <w:rsid w:val="00603B82"/>
    <w:rsid w:val="00603E38"/>
    <w:rsid w:val="00606186"/>
    <w:rsid w:val="00607916"/>
    <w:rsid w:val="00612327"/>
    <w:rsid w:val="00615994"/>
    <w:rsid w:val="006253C4"/>
    <w:rsid w:val="0062740D"/>
    <w:rsid w:val="006274F8"/>
    <w:rsid w:val="00627669"/>
    <w:rsid w:val="006366E8"/>
    <w:rsid w:val="00645C5C"/>
    <w:rsid w:val="00647590"/>
    <w:rsid w:val="00650A9C"/>
    <w:rsid w:val="0065154B"/>
    <w:rsid w:val="00653C39"/>
    <w:rsid w:val="006603A5"/>
    <w:rsid w:val="00665D61"/>
    <w:rsid w:val="00666EB0"/>
    <w:rsid w:val="00667038"/>
    <w:rsid w:val="00670FFF"/>
    <w:rsid w:val="00671091"/>
    <w:rsid w:val="006842F8"/>
    <w:rsid w:val="0069179B"/>
    <w:rsid w:val="00692C6E"/>
    <w:rsid w:val="00692FE0"/>
    <w:rsid w:val="00693FDA"/>
    <w:rsid w:val="00694D81"/>
    <w:rsid w:val="006963D1"/>
    <w:rsid w:val="006A0DA6"/>
    <w:rsid w:val="006A6352"/>
    <w:rsid w:val="006B0ACA"/>
    <w:rsid w:val="006B18BD"/>
    <w:rsid w:val="006B1BA4"/>
    <w:rsid w:val="006B2C63"/>
    <w:rsid w:val="006B6B93"/>
    <w:rsid w:val="006B6E8D"/>
    <w:rsid w:val="006C0D59"/>
    <w:rsid w:val="006C259E"/>
    <w:rsid w:val="006C4A4B"/>
    <w:rsid w:val="006C6665"/>
    <w:rsid w:val="006C74C8"/>
    <w:rsid w:val="006D06E5"/>
    <w:rsid w:val="006D5BD5"/>
    <w:rsid w:val="006D67DF"/>
    <w:rsid w:val="006E22E2"/>
    <w:rsid w:val="006E6161"/>
    <w:rsid w:val="00701D7C"/>
    <w:rsid w:val="00711C67"/>
    <w:rsid w:val="0071553F"/>
    <w:rsid w:val="00715917"/>
    <w:rsid w:val="0072077D"/>
    <w:rsid w:val="0072598F"/>
    <w:rsid w:val="00730457"/>
    <w:rsid w:val="00730545"/>
    <w:rsid w:val="0073697E"/>
    <w:rsid w:val="007417D6"/>
    <w:rsid w:val="00743B4D"/>
    <w:rsid w:val="0074677E"/>
    <w:rsid w:val="0074732C"/>
    <w:rsid w:val="00747EBE"/>
    <w:rsid w:val="007514F2"/>
    <w:rsid w:val="00752503"/>
    <w:rsid w:val="00753541"/>
    <w:rsid w:val="00756C2E"/>
    <w:rsid w:val="00757991"/>
    <w:rsid w:val="00757FCE"/>
    <w:rsid w:val="00763477"/>
    <w:rsid w:val="00764A59"/>
    <w:rsid w:val="00764EC4"/>
    <w:rsid w:val="007704E0"/>
    <w:rsid w:val="00775B6D"/>
    <w:rsid w:val="007764BE"/>
    <w:rsid w:val="007854C7"/>
    <w:rsid w:val="00785F7C"/>
    <w:rsid w:val="00787B26"/>
    <w:rsid w:val="007934FA"/>
    <w:rsid w:val="00797EE9"/>
    <w:rsid w:val="007A3509"/>
    <w:rsid w:val="007A42CC"/>
    <w:rsid w:val="007A43E5"/>
    <w:rsid w:val="007A5462"/>
    <w:rsid w:val="007B2E88"/>
    <w:rsid w:val="007B3035"/>
    <w:rsid w:val="007B3BC4"/>
    <w:rsid w:val="007B3FF9"/>
    <w:rsid w:val="007B45BD"/>
    <w:rsid w:val="007C3095"/>
    <w:rsid w:val="007C5C68"/>
    <w:rsid w:val="007C663F"/>
    <w:rsid w:val="007D11BB"/>
    <w:rsid w:val="007D1D78"/>
    <w:rsid w:val="007D5D1F"/>
    <w:rsid w:val="007E02FF"/>
    <w:rsid w:val="007E43D0"/>
    <w:rsid w:val="007E66D6"/>
    <w:rsid w:val="007F071C"/>
    <w:rsid w:val="007F1167"/>
    <w:rsid w:val="007F2886"/>
    <w:rsid w:val="007F345A"/>
    <w:rsid w:val="007F50E2"/>
    <w:rsid w:val="007F5548"/>
    <w:rsid w:val="00802518"/>
    <w:rsid w:val="00804F5D"/>
    <w:rsid w:val="008054FC"/>
    <w:rsid w:val="00810672"/>
    <w:rsid w:val="0082696B"/>
    <w:rsid w:val="00830A3D"/>
    <w:rsid w:val="00830F4F"/>
    <w:rsid w:val="0083159E"/>
    <w:rsid w:val="00832E37"/>
    <w:rsid w:val="00833AC2"/>
    <w:rsid w:val="0083635C"/>
    <w:rsid w:val="008370E0"/>
    <w:rsid w:val="00841621"/>
    <w:rsid w:val="008425D4"/>
    <w:rsid w:val="00842DAC"/>
    <w:rsid w:val="0084645A"/>
    <w:rsid w:val="00850D05"/>
    <w:rsid w:val="00860B4A"/>
    <w:rsid w:val="00862F7E"/>
    <w:rsid w:val="008641BE"/>
    <w:rsid w:val="0086588D"/>
    <w:rsid w:val="00865C96"/>
    <w:rsid w:val="0086653E"/>
    <w:rsid w:val="00872BCC"/>
    <w:rsid w:val="00873B3A"/>
    <w:rsid w:val="00874A51"/>
    <w:rsid w:val="008754C2"/>
    <w:rsid w:val="00877AAD"/>
    <w:rsid w:val="00880202"/>
    <w:rsid w:val="00880C45"/>
    <w:rsid w:val="00882570"/>
    <w:rsid w:val="00883EAC"/>
    <w:rsid w:val="008868B9"/>
    <w:rsid w:val="00893EBF"/>
    <w:rsid w:val="008942D5"/>
    <w:rsid w:val="0089498C"/>
    <w:rsid w:val="008963D0"/>
    <w:rsid w:val="00897D57"/>
    <w:rsid w:val="008A4182"/>
    <w:rsid w:val="008A54B6"/>
    <w:rsid w:val="008A72CD"/>
    <w:rsid w:val="008B3BDF"/>
    <w:rsid w:val="008B5899"/>
    <w:rsid w:val="008B7938"/>
    <w:rsid w:val="008C0905"/>
    <w:rsid w:val="008D5E7E"/>
    <w:rsid w:val="008D7994"/>
    <w:rsid w:val="008E0965"/>
    <w:rsid w:val="008E15DE"/>
    <w:rsid w:val="008E2011"/>
    <w:rsid w:val="008E5850"/>
    <w:rsid w:val="008E754F"/>
    <w:rsid w:val="008F0358"/>
    <w:rsid w:val="008F050A"/>
    <w:rsid w:val="008F33C0"/>
    <w:rsid w:val="008F4E30"/>
    <w:rsid w:val="008F522B"/>
    <w:rsid w:val="008F768F"/>
    <w:rsid w:val="008F7C67"/>
    <w:rsid w:val="00901D3C"/>
    <w:rsid w:val="00907A63"/>
    <w:rsid w:val="009109AF"/>
    <w:rsid w:val="00914012"/>
    <w:rsid w:val="0091626C"/>
    <w:rsid w:val="009174E6"/>
    <w:rsid w:val="00925238"/>
    <w:rsid w:val="00927885"/>
    <w:rsid w:val="009318FF"/>
    <w:rsid w:val="00936F4D"/>
    <w:rsid w:val="00943397"/>
    <w:rsid w:val="009442F5"/>
    <w:rsid w:val="0094440D"/>
    <w:rsid w:val="00945601"/>
    <w:rsid w:val="009504FB"/>
    <w:rsid w:val="009575F5"/>
    <w:rsid w:val="00957E3A"/>
    <w:rsid w:val="00960B61"/>
    <w:rsid w:val="00963730"/>
    <w:rsid w:val="00981457"/>
    <w:rsid w:val="00987161"/>
    <w:rsid w:val="0099169C"/>
    <w:rsid w:val="00991B90"/>
    <w:rsid w:val="0099440C"/>
    <w:rsid w:val="00997A58"/>
    <w:rsid w:val="009A2816"/>
    <w:rsid w:val="009B3BCE"/>
    <w:rsid w:val="009B4A36"/>
    <w:rsid w:val="009C22BF"/>
    <w:rsid w:val="009C366C"/>
    <w:rsid w:val="009C5D18"/>
    <w:rsid w:val="009C5DDD"/>
    <w:rsid w:val="009C6EF4"/>
    <w:rsid w:val="009D4881"/>
    <w:rsid w:val="009E40A9"/>
    <w:rsid w:val="009E5A66"/>
    <w:rsid w:val="009E7874"/>
    <w:rsid w:val="009F31EE"/>
    <w:rsid w:val="009F76E0"/>
    <w:rsid w:val="00A00E98"/>
    <w:rsid w:val="00A01CC2"/>
    <w:rsid w:val="00A032D0"/>
    <w:rsid w:val="00A05339"/>
    <w:rsid w:val="00A07853"/>
    <w:rsid w:val="00A128D9"/>
    <w:rsid w:val="00A12F76"/>
    <w:rsid w:val="00A2317E"/>
    <w:rsid w:val="00A23C68"/>
    <w:rsid w:val="00A25A5D"/>
    <w:rsid w:val="00A25B64"/>
    <w:rsid w:val="00A26964"/>
    <w:rsid w:val="00A31FF4"/>
    <w:rsid w:val="00A32362"/>
    <w:rsid w:val="00A345A3"/>
    <w:rsid w:val="00A37A89"/>
    <w:rsid w:val="00A37B22"/>
    <w:rsid w:val="00A404A7"/>
    <w:rsid w:val="00A435F3"/>
    <w:rsid w:val="00A53231"/>
    <w:rsid w:val="00A534ED"/>
    <w:rsid w:val="00A61778"/>
    <w:rsid w:val="00A67CDD"/>
    <w:rsid w:val="00A773F4"/>
    <w:rsid w:val="00A80FDF"/>
    <w:rsid w:val="00A86394"/>
    <w:rsid w:val="00A868F2"/>
    <w:rsid w:val="00A967A0"/>
    <w:rsid w:val="00AA0309"/>
    <w:rsid w:val="00AA176E"/>
    <w:rsid w:val="00AA5BA8"/>
    <w:rsid w:val="00AA6024"/>
    <w:rsid w:val="00AA7171"/>
    <w:rsid w:val="00AA7D36"/>
    <w:rsid w:val="00AB6ECC"/>
    <w:rsid w:val="00AC77BF"/>
    <w:rsid w:val="00AD401A"/>
    <w:rsid w:val="00AD48AC"/>
    <w:rsid w:val="00AD7540"/>
    <w:rsid w:val="00AD785D"/>
    <w:rsid w:val="00AF40B4"/>
    <w:rsid w:val="00AF5A67"/>
    <w:rsid w:val="00AF7E68"/>
    <w:rsid w:val="00B0124F"/>
    <w:rsid w:val="00B0240B"/>
    <w:rsid w:val="00B0262F"/>
    <w:rsid w:val="00B071EF"/>
    <w:rsid w:val="00B07220"/>
    <w:rsid w:val="00B21D79"/>
    <w:rsid w:val="00B220B8"/>
    <w:rsid w:val="00B23AC1"/>
    <w:rsid w:val="00B306F3"/>
    <w:rsid w:val="00B32BAB"/>
    <w:rsid w:val="00B358EC"/>
    <w:rsid w:val="00B36F2A"/>
    <w:rsid w:val="00B3723C"/>
    <w:rsid w:val="00B37960"/>
    <w:rsid w:val="00B408A8"/>
    <w:rsid w:val="00B4211E"/>
    <w:rsid w:val="00B4295E"/>
    <w:rsid w:val="00B55358"/>
    <w:rsid w:val="00B565E0"/>
    <w:rsid w:val="00B56991"/>
    <w:rsid w:val="00B63BE3"/>
    <w:rsid w:val="00B65DF1"/>
    <w:rsid w:val="00B71420"/>
    <w:rsid w:val="00B73D51"/>
    <w:rsid w:val="00B7455A"/>
    <w:rsid w:val="00B809DC"/>
    <w:rsid w:val="00B81687"/>
    <w:rsid w:val="00B81B33"/>
    <w:rsid w:val="00B878AB"/>
    <w:rsid w:val="00B919D6"/>
    <w:rsid w:val="00BA0B17"/>
    <w:rsid w:val="00BA5795"/>
    <w:rsid w:val="00BB014F"/>
    <w:rsid w:val="00BC29B5"/>
    <w:rsid w:val="00BC2B64"/>
    <w:rsid w:val="00BC69EC"/>
    <w:rsid w:val="00BD0142"/>
    <w:rsid w:val="00BD1C50"/>
    <w:rsid w:val="00BE2434"/>
    <w:rsid w:val="00BF09F5"/>
    <w:rsid w:val="00BF2502"/>
    <w:rsid w:val="00BF47A1"/>
    <w:rsid w:val="00C0569E"/>
    <w:rsid w:val="00C057F5"/>
    <w:rsid w:val="00C0718B"/>
    <w:rsid w:val="00C07A96"/>
    <w:rsid w:val="00C118DC"/>
    <w:rsid w:val="00C15B95"/>
    <w:rsid w:val="00C24B2C"/>
    <w:rsid w:val="00C271E0"/>
    <w:rsid w:val="00C45B97"/>
    <w:rsid w:val="00C468E2"/>
    <w:rsid w:val="00C5334D"/>
    <w:rsid w:val="00C54088"/>
    <w:rsid w:val="00C540A6"/>
    <w:rsid w:val="00C55DF6"/>
    <w:rsid w:val="00C61D4B"/>
    <w:rsid w:val="00C6340E"/>
    <w:rsid w:val="00C85752"/>
    <w:rsid w:val="00C87BC4"/>
    <w:rsid w:val="00C924E0"/>
    <w:rsid w:val="00C9545D"/>
    <w:rsid w:val="00CA2B0B"/>
    <w:rsid w:val="00CB3051"/>
    <w:rsid w:val="00CB325E"/>
    <w:rsid w:val="00CC2054"/>
    <w:rsid w:val="00CC51AC"/>
    <w:rsid w:val="00CD3EB4"/>
    <w:rsid w:val="00CE3A6F"/>
    <w:rsid w:val="00CE3DED"/>
    <w:rsid w:val="00CE4962"/>
    <w:rsid w:val="00CF5916"/>
    <w:rsid w:val="00CF5DE8"/>
    <w:rsid w:val="00CF67AF"/>
    <w:rsid w:val="00CF6D65"/>
    <w:rsid w:val="00D11E74"/>
    <w:rsid w:val="00D12081"/>
    <w:rsid w:val="00D134A8"/>
    <w:rsid w:val="00D13D89"/>
    <w:rsid w:val="00D14616"/>
    <w:rsid w:val="00D21708"/>
    <w:rsid w:val="00D24AAF"/>
    <w:rsid w:val="00D24B54"/>
    <w:rsid w:val="00D2506B"/>
    <w:rsid w:val="00D4067B"/>
    <w:rsid w:val="00D4354D"/>
    <w:rsid w:val="00D43A38"/>
    <w:rsid w:val="00D570A4"/>
    <w:rsid w:val="00D5781D"/>
    <w:rsid w:val="00D60EF8"/>
    <w:rsid w:val="00D6475A"/>
    <w:rsid w:val="00D661D3"/>
    <w:rsid w:val="00D70685"/>
    <w:rsid w:val="00D708BD"/>
    <w:rsid w:val="00D714DF"/>
    <w:rsid w:val="00D73EB7"/>
    <w:rsid w:val="00D819CF"/>
    <w:rsid w:val="00D82355"/>
    <w:rsid w:val="00D82364"/>
    <w:rsid w:val="00D96346"/>
    <w:rsid w:val="00D968E8"/>
    <w:rsid w:val="00DA0E12"/>
    <w:rsid w:val="00DA3A62"/>
    <w:rsid w:val="00DA4EB5"/>
    <w:rsid w:val="00DB3FC7"/>
    <w:rsid w:val="00DC121D"/>
    <w:rsid w:val="00DC3137"/>
    <w:rsid w:val="00DD4CD6"/>
    <w:rsid w:val="00DE0712"/>
    <w:rsid w:val="00DE1CFB"/>
    <w:rsid w:val="00DE709A"/>
    <w:rsid w:val="00DF2985"/>
    <w:rsid w:val="00DF4371"/>
    <w:rsid w:val="00DF6C31"/>
    <w:rsid w:val="00E02554"/>
    <w:rsid w:val="00E02ADE"/>
    <w:rsid w:val="00E03788"/>
    <w:rsid w:val="00E06804"/>
    <w:rsid w:val="00E07D31"/>
    <w:rsid w:val="00E13949"/>
    <w:rsid w:val="00E13BD7"/>
    <w:rsid w:val="00E20A99"/>
    <w:rsid w:val="00E23DCA"/>
    <w:rsid w:val="00E30447"/>
    <w:rsid w:val="00E31744"/>
    <w:rsid w:val="00E36B9A"/>
    <w:rsid w:val="00E36D12"/>
    <w:rsid w:val="00E4223D"/>
    <w:rsid w:val="00E449D2"/>
    <w:rsid w:val="00E44C36"/>
    <w:rsid w:val="00E55D3B"/>
    <w:rsid w:val="00E612C7"/>
    <w:rsid w:val="00E63862"/>
    <w:rsid w:val="00E6440F"/>
    <w:rsid w:val="00E64E5C"/>
    <w:rsid w:val="00E65092"/>
    <w:rsid w:val="00E66A91"/>
    <w:rsid w:val="00E829FB"/>
    <w:rsid w:val="00E83E03"/>
    <w:rsid w:val="00E856E8"/>
    <w:rsid w:val="00E90CEE"/>
    <w:rsid w:val="00EA133A"/>
    <w:rsid w:val="00EA6BB2"/>
    <w:rsid w:val="00EA7AA9"/>
    <w:rsid w:val="00EB781D"/>
    <w:rsid w:val="00EC5C49"/>
    <w:rsid w:val="00EC6A0A"/>
    <w:rsid w:val="00EC713A"/>
    <w:rsid w:val="00EC7DFC"/>
    <w:rsid w:val="00ED653B"/>
    <w:rsid w:val="00EE2778"/>
    <w:rsid w:val="00EF02C2"/>
    <w:rsid w:val="00EF2678"/>
    <w:rsid w:val="00EF400E"/>
    <w:rsid w:val="00EF5ACF"/>
    <w:rsid w:val="00EF656A"/>
    <w:rsid w:val="00EF6CE9"/>
    <w:rsid w:val="00F22081"/>
    <w:rsid w:val="00F242D7"/>
    <w:rsid w:val="00F252AB"/>
    <w:rsid w:val="00F2555F"/>
    <w:rsid w:val="00F31362"/>
    <w:rsid w:val="00F31F33"/>
    <w:rsid w:val="00F361D9"/>
    <w:rsid w:val="00F37279"/>
    <w:rsid w:val="00F47F72"/>
    <w:rsid w:val="00F62D33"/>
    <w:rsid w:val="00F633E8"/>
    <w:rsid w:val="00F642C9"/>
    <w:rsid w:val="00F70572"/>
    <w:rsid w:val="00F7395C"/>
    <w:rsid w:val="00F740E3"/>
    <w:rsid w:val="00F74B79"/>
    <w:rsid w:val="00F8344B"/>
    <w:rsid w:val="00F844D7"/>
    <w:rsid w:val="00F91FEC"/>
    <w:rsid w:val="00F92779"/>
    <w:rsid w:val="00F95582"/>
    <w:rsid w:val="00FA250B"/>
    <w:rsid w:val="00FA7DA5"/>
    <w:rsid w:val="00FB0CF1"/>
    <w:rsid w:val="00FB0ED1"/>
    <w:rsid w:val="00FB3B8C"/>
    <w:rsid w:val="00FB41D9"/>
    <w:rsid w:val="00FB5513"/>
    <w:rsid w:val="00FB7F3B"/>
    <w:rsid w:val="00FC1E17"/>
    <w:rsid w:val="00FC68EA"/>
    <w:rsid w:val="00FD56A8"/>
    <w:rsid w:val="00FD5AF2"/>
    <w:rsid w:val="00FE0081"/>
    <w:rsid w:val="00FE771C"/>
    <w:rsid w:val="00FF0147"/>
    <w:rsid w:val="00FF3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073E49F9"/>
  <w15:docId w15:val="{3E1FD5B4-51AB-4E5A-8C7B-0DC041FEE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74B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A57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5795"/>
  </w:style>
  <w:style w:type="paragraph" w:styleId="a5">
    <w:name w:val="footer"/>
    <w:basedOn w:val="a"/>
    <w:link w:val="a6"/>
    <w:uiPriority w:val="99"/>
    <w:unhideWhenUsed/>
    <w:rsid w:val="00BA579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5795"/>
  </w:style>
  <w:style w:type="paragraph" w:styleId="a7">
    <w:name w:val="Balloon Text"/>
    <w:basedOn w:val="a"/>
    <w:link w:val="a8"/>
    <w:uiPriority w:val="99"/>
    <w:semiHidden/>
    <w:unhideWhenUsed/>
    <w:rsid w:val="00BA579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A5795"/>
    <w:rPr>
      <w:rFonts w:ascii="Tahoma" w:hAnsi="Tahoma" w:cs="Tahoma"/>
      <w:sz w:val="16"/>
      <w:szCs w:val="16"/>
    </w:rPr>
  </w:style>
  <w:style w:type="paragraph" w:styleId="a9">
    <w:name w:val="No Spacing"/>
    <w:uiPriority w:val="1"/>
    <w:qFormat/>
    <w:rsid w:val="000567FA"/>
    <w:pPr>
      <w:spacing w:after="0" w:line="240" w:lineRule="auto"/>
    </w:pPr>
  </w:style>
  <w:style w:type="table" w:styleId="aa">
    <w:name w:val="Table Grid"/>
    <w:basedOn w:val="a1"/>
    <w:uiPriority w:val="59"/>
    <w:rsid w:val="00056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E2FE9"/>
    <w:pPr>
      <w:ind w:left="720"/>
      <w:contextualSpacing/>
    </w:pPr>
  </w:style>
  <w:style w:type="paragraph" w:styleId="ac">
    <w:name w:val="Normal (Web)"/>
    <w:basedOn w:val="a"/>
    <w:uiPriority w:val="99"/>
    <w:semiHidden/>
    <w:unhideWhenUsed/>
    <w:rsid w:val="009D4881"/>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9"/>
    <w:rsid w:val="00F74B79"/>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F74B79"/>
    <w:pPr>
      <w:outlineLvl w:val="9"/>
    </w:pPr>
    <w:rPr>
      <w:lang w:eastAsia="ru-RU"/>
    </w:rPr>
  </w:style>
  <w:style w:type="paragraph" w:styleId="11">
    <w:name w:val="toc 1"/>
    <w:basedOn w:val="a"/>
    <w:next w:val="a"/>
    <w:autoRedefine/>
    <w:uiPriority w:val="39"/>
    <w:unhideWhenUsed/>
    <w:rsid w:val="000C7F34"/>
    <w:pPr>
      <w:tabs>
        <w:tab w:val="left" w:pos="660"/>
        <w:tab w:val="right" w:leader="dot" w:pos="9345"/>
      </w:tabs>
      <w:spacing w:after="100"/>
    </w:pPr>
  </w:style>
  <w:style w:type="character" w:styleId="ae">
    <w:name w:val="Hyperlink"/>
    <w:basedOn w:val="a0"/>
    <w:uiPriority w:val="99"/>
    <w:unhideWhenUsed/>
    <w:rsid w:val="00F74B79"/>
    <w:rPr>
      <w:color w:val="0000FF" w:themeColor="hyperlink"/>
      <w:u w:val="single"/>
    </w:rPr>
  </w:style>
  <w:style w:type="paragraph" w:styleId="af">
    <w:name w:val="footnote text"/>
    <w:basedOn w:val="a"/>
    <w:link w:val="af0"/>
    <w:uiPriority w:val="99"/>
    <w:semiHidden/>
    <w:unhideWhenUsed/>
    <w:rsid w:val="001675C5"/>
    <w:pPr>
      <w:spacing w:after="0" w:line="240" w:lineRule="auto"/>
    </w:pPr>
    <w:rPr>
      <w:sz w:val="20"/>
      <w:szCs w:val="20"/>
    </w:rPr>
  </w:style>
  <w:style w:type="character" w:customStyle="1" w:styleId="af0">
    <w:name w:val="Текст сноски Знак"/>
    <w:basedOn w:val="a0"/>
    <w:link w:val="af"/>
    <w:uiPriority w:val="99"/>
    <w:semiHidden/>
    <w:rsid w:val="001675C5"/>
    <w:rPr>
      <w:sz w:val="20"/>
      <w:szCs w:val="20"/>
    </w:rPr>
  </w:style>
  <w:style w:type="character" w:styleId="af1">
    <w:name w:val="footnote reference"/>
    <w:basedOn w:val="a0"/>
    <w:uiPriority w:val="99"/>
    <w:semiHidden/>
    <w:unhideWhenUsed/>
    <w:rsid w:val="001675C5"/>
    <w:rPr>
      <w:vertAlign w:val="superscript"/>
    </w:rPr>
  </w:style>
  <w:style w:type="character" w:styleId="af2">
    <w:name w:val="annotation reference"/>
    <w:basedOn w:val="a0"/>
    <w:uiPriority w:val="99"/>
    <w:semiHidden/>
    <w:unhideWhenUsed/>
    <w:rsid w:val="00160EA3"/>
    <w:rPr>
      <w:sz w:val="16"/>
      <w:szCs w:val="16"/>
    </w:rPr>
  </w:style>
  <w:style w:type="paragraph" w:styleId="af3">
    <w:name w:val="annotation text"/>
    <w:basedOn w:val="a"/>
    <w:link w:val="af4"/>
    <w:uiPriority w:val="99"/>
    <w:semiHidden/>
    <w:unhideWhenUsed/>
    <w:rsid w:val="00160EA3"/>
    <w:pPr>
      <w:spacing w:line="240" w:lineRule="auto"/>
    </w:pPr>
    <w:rPr>
      <w:sz w:val="20"/>
      <w:szCs w:val="20"/>
    </w:rPr>
  </w:style>
  <w:style w:type="character" w:customStyle="1" w:styleId="af4">
    <w:name w:val="Текст примечания Знак"/>
    <w:basedOn w:val="a0"/>
    <w:link w:val="af3"/>
    <w:uiPriority w:val="99"/>
    <w:semiHidden/>
    <w:rsid w:val="00160EA3"/>
    <w:rPr>
      <w:sz w:val="20"/>
      <w:szCs w:val="20"/>
    </w:rPr>
  </w:style>
  <w:style w:type="paragraph" w:styleId="af5">
    <w:name w:val="annotation subject"/>
    <w:basedOn w:val="af3"/>
    <w:next w:val="af3"/>
    <w:link w:val="af6"/>
    <w:uiPriority w:val="99"/>
    <w:semiHidden/>
    <w:unhideWhenUsed/>
    <w:rsid w:val="00160EA3"/>
    <w:rPr>
      <w:b/>
      <w:bCs/>
    </w:rPr>
  </w:style>
  <w:style w:type="character" w:customStyle="1" w:styleId="af6">
    <w:name w:val="Тема примечания Знак"/>
    <w:basedOn w:val="af4"/>
    <w:link w:val="af5"/>
    <w:uiPriority w:val="99"/>
    <w:semiHidden/>
    <w:rsid w:val="00160EA3"/>
    <w:rPr>
      <w:b/>
      <w:bCs/>
      <w:sz w:val="20"/>
      <w:szCs w:val="20"/>
    </w:rPr>
  </w:style>
  <w:style w:type="paragraph" w:styleId="af7">
    <w:name w:val="Revision"/>
    <w:hidden/>
    <w:uiPriority w:val="99"/>
    <w:semiHidden/>
    <w:rsid w:val="00377B48"/>
    <w:pPr>
      <w:spacing w:after="0" w:line="240" w:lineRule="auto"/>
    </w:pPr>
  </w:style>
  <w:style w:type="character" w:customStyle="1" w:styleId="viewer-text1">
    <w:name w:val="viewer-text1"/>
    <w:basedOn w:val="a0"/>
    <w:rsid w:val="00373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59462">
      <w:bodyDiv w:val="1"/>
      <w:marLeft w:val="0"/>
      <w:marRight w:val="0"/>
      <w:marTop w:val="0"/>
      <w:marBottom w:val="0"/>
      <w:divBdr>
        <w:top w:val="none" w:sz="0" w:space="0" w:color="auto"/>
        <w:left w:val="none" w:sz="0" w:space="0" w:color="auto"/>
        <w:bottom w:val="none" w:sz="0" w:space="0" w:color="auto"/>
        <w:right w:val="none" w:sz="0" w:space="0" w:color="auto"/>
      </w:divBdr>
    </w:div>
    <w:div w:id="142235581">
      <w:bodyDiv w:val="1"/>
      <w:marLeft w:val="0"/>
      <w:marRight w:val="0"/>
      <w:marTop w:val="0"/>
      <w:marBottom w:val="0"/>
      <w:divBdr>
        <w:top w:val="none" w:sz="0" w:space="0" w:color="auto"/>
        <w:left w:val="none" w:sz="0" w:space="0" w:color="auto"/>
        <w:bottom w:val="none" w:sz="0" w:space="0" w:color="auto"/>
        <w:right w:val="none" w:sz="0" w:space="0" w:color="auto"/>
      </w:divBdr>
      <w:divsChild>
        <w:div w:id="1784029433">
          <w:marLeft w:val="1238"/>
          <w:marRight w:val="0"/>
          <w:marTop w:val="0"/>
          <w:marBottom w:val="0"/>
          <w:divBdr>
            <w:top w:val="none" w:sz="0" w:space="0" w:color="auto"/>
            <w:left w:val="none" w:sz="0" w:space="0" w:color="auto"/>
            <w:bottom w:val="none" w:sz="0" w:space="0" w:color="auto"/>
            <w:right w:val="none" w:sz="0" w:space="0" w:color="auto"/>
          </w:divBdr>
        </w:div>
      </w:divsChild>
    </w:div>
    <w:div w:id="384842622">
      <w:bodyDiv w:val="1"/>
      <w:marLeft w:val="0"/>
      <w:marRight w:val="0"/>
      <w:marTop w:val="0"/>
      <w:marBottom w:val="0"/>
      <w:divBdr>
        <w:top w:val="none" w:sz="0" w:space="0" w:color="auto"/>
        <w:left w:val="none" w:sz="0" w:space="0" w:color="auto"/>
        <w:bottom w:val="none" w:sz="0" w:space="0" w:color="auto"/>
        <w:right w:val="none" w:sz="0" w:space="0" w:color="auto"/>
      </w:divBdr>
      <w:divsChild>
        <w:div w:id="230501326">
          <w:marLeft w:val="1238"/>
          <w:marRight w:val="0"/>
          <w:marTop w:val="0"/>
          <w:marBottom w:val="0"/>
          <w:divBdr>
            <w:top w:val="none" w:sz="0" w:space="0" w:color="auto"/>
            <w:left w:val="none" w:sz="0" w:space="0" w:color="auto"/>
            <w:bottom w:val="none" w:sz="0" w:space="0" w:color="auto"/>
            <w:right w:val="none" w:sz="0" w:space="0" w:color="auto"/>
          </w:divBdr>
        </w:div>
      </w:divsChild>
    </w:div>
    <w:div w:id="473571121">
      <w:bodyDiv w:val="1"/>
      <w:marLeft w:val="0"/>
      <w:marRight w:val="0"/>
      <w:marTop w:val="0"/>
      <w:marBottom w:val="0"/>
      <w:divBdr>
        <w:top w:val="none" w:sz="0" w:space="0" w:color="auto"/>
        <w:left w:val="none" w:sz="0" w:space="0" w:color="auto"/>
        <w:bottom w:val="none" w:sz="0" w:space="0" w:color="auto"/>
        <w:right w:val="none" w:sz="0" w:space="0" w:color="auto"/>
      </w:divBdr>
    </w:div>
    <w:div w:id="753404465">
      <w:bodyDiv w:val="1"/>
      <w:marLeft w:val="0"/>
      <w:marRight w:val="0"/>
      <w:marTop w:val="0"/>
      <w:marBottom w:val="0"/>
      <w:divBdr>
        <w:top w:val="none" w:sz="0" w:space="0" w:color="auto"/>
        <w:left w:val="none" w:sz="0" w:space="0" w:color="auto"/>
        <w:bottom w:val="none" w:sz="0" w:space="0" w:color="auto"/>
        <w:right w:val="none" w:sz="0" w:space="0" w:color="auto"/>
      </w:divBdr>
    </w:div>
    <w:div w:id="1473451334">
      <w:bodyDiv w:val="1"/>
      <w:marLeft w:val="0"/>
      <w:marRight w:val="0"/>
      <w:marTop w:val="0"/>
      <w:marBottom w:val="0"/>
      <w:divBdr>
        <w:top w:val="none" w:sz="0" w:space="0" w:color="auto"/>
        <w:left w:val="none" w:sz="0" w:space="0" w:color="auto"/>
        <w:bottom w:val="none" w:sz="0" w:space="0" w:color="auto"/>
        <w:right w:val="none" w:sz="0" w:space="0" w:color="auto"/>
      </w:divBdr>
    </w:div>
    <w:div w:id="1607418630">
      <w:bodyDiv w:val="1"/>
      <w:marLeft w:val="0"/>
      <w:marRight w:val="0"/>
      <w:marTop w:val="0"/>
      <w:marBottom w:val="0"/>
      <w:divBdr>
        <w:top w:val="none" w:sz="0" w:space="0" w:color="auto"/>
        <w:left w:val="none" w:sz="0" w:space="0" w:color="auto"/>
        <w:bottom w:val="none" w:sz="0" w:space="0" w:color="auto"/>
        <w:right w:val="none" w:sz="0" w:space="0" w:color="auto"/>
      </w:divBdr>
    </w:div>
    <w:div w:id="1837530964">
      <w:bodyDiv w:val="1"/>
      <w:marLeft w:val="0"/>
      <w:marRight w:val="0"/>
      <w:marTop w:val="0"/>
      <w:marBottom w:val="0"/>
      <w:divBdr>
        <w:top w:val="none" w:sz="0" w:space="0" w:color="auto"/>
        <w:left w:val="none" w:sz="0" w:space="0" w:color="auto"/>
        <w:bottom w:val="none" w:sz="0" w:space="0" w:color="auto"/>
        <w:right w:val="none" w:sz="0" w:space="0" w:color="auto"/>
      </w:divBdr>
    </w:div>
    <w:div w:id="1851217192">
      <w:bodyDiv w:val="1"/>
      <w:marLeft w:val="0"/>
      <w:marRight w:val="0"/>
      <w:marTop w:val="0"/>
      <w:marBottom w:val="0"/>
      <w:divBdr>
        <w:top w:val="none" w:sz="0" w:space="0" w:color="auto"/>
        <w:left w:val="none" w:sz="0" w:space="0" w:color="auto"/>
        <w:bottom w:val="none" w:sz="0" w:space="0" w:color="auto"/>
        <w:right w:val="none" w:sz="0" w:space="0" w:color="auto"/>
      </w:divBdr>
    </w:div>
    <w:div w:id="2008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C94BB-9C91-49FC-A122-A1AE75BFE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5699</Words>
  <Characters>32486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Малина Светлана</cp:lastModifiedBy>
  <cp:revision>3</cp:revision>
  <cp:lastPrinted>2022-09-06T13:28:00Z</cp:lastPrinted>
  <dcterms:created xsi:type="dcterms:W3CDTF">2022-10-17T14:04:00Z</dcterms:created>
  <dcterms:modified xsi:type="dcterms:W3CDTF">2022-10-17T14:04:00Z</dcterms:modified>
</cp:coreProperties>
</file>