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0B5E" w:rsidRDefault="00350B5E" w:rsidP="00B14E44">
      <w:pPr>
        <w:jc w:val="right"/>
        <w:rPr>
          <w:bCs/>
          <w:sz w:val="22"/>
          <w:szCs w:val="22"/>
        </w:rPr>
      </w:pPr>
    </w:p>
    <w:p w:rsidR="00B14E44" w:rsidRDefault="00B14E44" w:rsidP="00B14E44">
      <w:pPr>
        <w:jc w:val="right"/>
        <w:rPr>
          <w:bCs/>
          <w:sz w:val="22"/>
          <w:szCs w:val="22"/>
        </w:rPr>
      </w:pPr>
      <w:r>
        <w:rPr>
          <w:bCs/>
          <w:sz w:val="22"/>
          <w:szCs w:val="22"/>
        </w:rPr>
        <w:t xml:space="preserve">Приложение </w:t>
      </w:r>
      <w:r w:rsidR="00F870A9">
        <w:rPr>
          <w:bCs/>
          <w:sz w:val="22"/>
          <w:szCs w:val="22"/>
        </w:rPr>
        <w:t>5</w:t>
      </w:r>
      <w:r>
        <w:rPr>
          <w:bCs/>
          <w:sz w:val="22"/>
          <w:szCs w:val="22"/>
        </w:rPr>
        <w:t xml:space="preserve"> к </w:t>
      </w:r>
      <w:r w:rsidR="00F870A9">
        <w:rPr>
          <w:bCs/>
          <w:sz w:val="22"/>
          <w:szCs w:val="22"/>
        </w:rPr>
        <w:t>закупочн</w:t>
      </w:r>
      <w:r w:rsidR="00350B5E">
        <w:rPr>
          <w:bCs/>
          <w:sz w:val="22"/>
          <w:szCs w:val="22"/>
        </w:rPr>
        <w:t>ы</w:t>
      </w:r>
      <w:r w:rsidR="00F870A9">
        <w:rPr>
          <w:bCs/>
          <w:sz w:val="22"/>
          <w:szCs w:val="22"/>
        </w:rPr>
        <w:t>м документам</w:t>
      </w:r>
    </w:p>
    <w:p w:rsidR="00B14E44" w:rsidRPr="002C3AF0" w:rsidRDefault="00F870A9" w:rsidP="00B14E44">
      <w:pPr>
        <w:jc w:val="right"/>
        <w:rPr>
          <w:bCs/>
          <w:sz w:val="22"/>
          <w:szCs w:val="22"/>
        </w:rPr>
      </w:pPr>
      <w:r>
        <w:rPr>
          <w:bCs/>
          <w:sz w:val="22"/>
          <w:szCs w:val="22"/>
        </w:rPr>
        <w:t>по</w:t>
      </w:r>
      <w:r w:rsidR="00B14E44">
        <w:rPr>
          <w:bCs/>
          <w:sz w:val="22"/>
          <w:szCs w:val="22"/>
        </w:rPr>
        <w:t xml:space="preserve"> процедуре закупки</w:t>
      </w:r>
    </w:p>
    <w:p w:rsidR="00B14E44" w:rsidRDefault="00B14E44" w:rsidP="00B14E44">
      <w:pPr>
        <w:autoSpaceDE w:val="0"/>
        <w:autoSpaceDN w:val="0"/>
        <w:adjustRightInd w:val="0"/>
        <w:jc w:val="right"/>
        <w:rPr>
          <w:bCs/>
          <w:sz w:val="22"/>
          <w:szCs w:val="22"/>
        </w:rPr>
      </w:pPr>
      <w:r w:rsidRPr="002C3AF0">
        <w:rPr>
          <w:bCs/>
          <w:sz w:val="22"/>
          <w:szCs w:val="22"/>
        </w:rPr>
        <w:t xml:space="preserve">                                                                                                                 </w:t>
      </w:r>
      <w:r>
        <w:rPr>
          <w:bCs/>
          <w:sz w:val="22"/>
          <w:szCs w:val="22"/>
        </w:rPr>
        <w:t xml:space="preserve">             </w:t>
      </w:r>
      <w:r w:rsidRPr="002C3AF0">
        <w:rPr>
          <w:bCs/>
          <w:sz w:val="22"/>
          <w:szCs w:val="22"/>
        </w:rPr>
        <w:t xml:space="preserve"> №</w:t>
      </w:r>
      <w:r w:rsidR="009F093A">
        <w:rPr>
          <w:bCs/>
          <w:sz w:val="22"/>
          <w:szCs w:val="22"/>
        </w:rPr>
        <w:t>2</w:t>
      </w:r>
      <w:r w:rsidR="00F870A9">
        <w:rPr>
          <w:bCs/>
          <w:sz w:val="22"/>
          <w:szCs w:val="22"/>
        </w:rPr>
        <w:t>2</w:t>
      </w:r>
      <w:r w:rsidR="00B97F6F">
        <w:rPr>
          <w:bCs/>
          <w:sz w:val="22"/>
          <w:szCs w:val="22"/>
          <w:lang w:val="en-US"/>
        </w:rPr>
        <w:t>60</w:t>
      </w:r>
      <w:r w:rsidR="009F093A">
        <w:rPr>
          <w:bCs/>
          <w:sz w:val="22"/>
          <w:szCs w:val="22"/>
        </w:rPr>
        <w:t>-22</w:t>
      </w:r>
      <w:r w:rsidR="00091BEA">
        <w:rPr>
          <w:bCs/>
          <w:sz w:val="22"/>
          <w:szCs w:val="22"/>
        </w:rPr>
        <w:t>/ЗП</w:t>
      </w:r>
    </w:p>
    <w:p w:rsidR="00980035" w:rsidRPr="00CD30E7" w:rsidRDefault="00980035" w:rsidP="00D5546E">
      <w:pPr>
        <w:jc w:val="right"/>
        <w:rPr>
          <w:sz w:val="22"/>
          <w:szCs w:val="22"/>
        </w:rPr>
      </w:pPr>
    </w:p>
    <w:tbl>
      <w:tblPr>
        <w:tblW w:w="10065" w:type="dxa"/>
        <w:tblInd w:w="-459" w:type="dxa"/>
        <w:tblLayout w:type="fixed"/>
        <w:tblLook w:val="0000" w:firstRow="0" w:lastRow="0" w:firstColumn="0" w:lastColumn="0" w:noHBand="0" w:noVBand="0"/>
      </w:tblPr>
      <w:tblGrid>
        <w:gridCol w:w="4503"/>
        <w:gridCol w:w="4785"/>
        <w:gridCol w:w="777"/>
      </w:tblGrid>
      <w:tr w:rsidR="002939D8" w:rsidRPr="00704171" w:rsidTr="00704171">
        <w:tc>
          <w:tcPr>
            <w:tcW w:w="10065" w:type="dxa"/>
            <w:gridSpan w:val="3"/>
          </w:tcPr>
          <w:p w:rsidR="002939D8" w:rsidRPr="00704171" w:rsidRDefault="00980035" w:rsidP="00704171">
            <w:pPr>
              <w:ind w:right="-1"/>
              <w:jc w:val="center"/>
              <w:rPr>
                <w:b/>
                <w:u w:val="single"/>
              </w:rPr>
            </w:pPr>
            <w:r w:rsidRPr="00704171">
              <w:rPr>
                <w:b/>
                <w:sz w:val="22"/>
                <w:szCs w:val="22"/>
                <w:u w:val="single"/>
              </w:rPr>
              <w:t>Проект к</w:t>
            </w:r>
            <w:r w:rsidR="002939D8" w:rsidRPr="00704171">
              <w:rPr>
                <w:b/>
                <w:sz w:val="22"/>
                <w:szCs w:val="22"/>
                <w:u w:val="single"/>
              </w:rPr>
              <w:t>онтракт</w:t>
            </w:r>
            <w:r w:rsidRPr="00704171">
              <w:rPr>
                <w:b/>
                <w:sz w:val="22"/>
                <w:szCs w:val="22"/>
                <w:u w:val="single"/>
              </w:rPr>
              <w:t>а</w:t>
            </w:r>
            <w:r w:rsidR="002939D8" w:rsidRPr="00704171">
              <w:rPr>
                <w:b/>
                <w:sz w:val="22"/>
                <w:szCs w:val="22"/>
                <w:u w:val="single"/>
              </w:rPr>
              <w:t xml:space="preserve"> № ___</w:t>
            </w:r>
          </w:p>
          <w:p w:rsidR="002939D8" w:rsidRPr="00AE63AB" w:rsidRDefault="00AE63AB" w:rsidP="00704171">
            <w:pPr>
              <w:ind w:right="-1"/>
              <w:jc w:val="both"/>
              <w:rPr>
                <w:color w:val="FF0000"/>
                <w:sz w:val="22"/>
                <w:szCs w:val="22"/>
              </w:rPr>
            </w:pPr>
            <w:r w:rsidRPr="00AE63AB">
              <w:rPr>
                <w:i/>
                <w:color w:val="FF0000"/>
                <w:sz w:val="22"/>
                <w:szCs w:val="22"/>
              </w:rPr>
              <w:t>(после проведения закупки проект будет адаптирован в соответствии с результатами закупочной процедуры, акцептованным предложением Участника и законодательством Республики Беларусь)</w:t>
            </w:r>
          </w:p>
          <w:p w:rsidR="002939D8" w:rsidRPr="00704171" w:rsidRDefault="002939D8" w:rsidP="00704171">
            <w:pPr>
              <w:ind w:right="-1"/>
              <w:jc w:val="both"/>
              <w:rPr>
                <w:b/>
              </w:rPr>
            </w:pPr>
            <w:r w:rsidRPr="00704171">
              <w:rPr>
                <w:b/>
                <w:sz w:val="22"/>
                <w:szCs w:val="22"/>
              </w:rPr>
              <w:t>г. Минск</w:t>
            </w:r>
            <w:r w:rsidRPr="00704171">
              <w:rPr>
                <w:b/>
                <w:sz w:val="22"/>
                <w:szCs w:val="22"/>
              </w:rPr>
              <w:tab/>
            </w:r>
            <w:r w:rsidRPr="00704171">
              <w:rPr>
                <w:b/>
                <w:sz w:val="22"/>
                <w:szCs w:val="22"/>
              </w:rPr>
              <w:tab/>
            </w:r>
            <w:r w:rsidRPr="00704171">
              <w:rPr>
                <w:b/>
                <w:sz w:val="22"/>
                <w:szCs w:val="22"/>
              </w:rPr>
              <w:tab/>
            </w:r>
            <w:r w:rsidRPr="00704171">
              <w:rPr>
                <w:b/>
                <w:sz w:val="22"/>
                <w:szCs w:val="22"/>
              </w:rPr>
              <w:tab/>
            </w:r>
            <w:r w:rsidRPr="00704171">
              <w:rPr>
                <w:b/>
                <w:sz w:val="22"/>
                <w:szCs w:val="22"/>
              </w:rPr>
              <w:tab/>
            </w:r>
            <w:r w:rsidRPr="00704171">
              <w:rPr>
                <w:b/>
                <w:sz w:val="22"/>
                <w:szCs w:val="22"/>
              </w:rPr>
              <w:tab/>
            </w:r>
            <w:r w:rsidRPr="00704171">
              <w:rPr>
                <w:b/>
                <w:sz w:val="22"/>
                <w:szCs w:val="22"/>
              </w:rPr>
              <w:tab/>
            </w:r>
            <w:r w:rsidRPr="00704171">
              <w:rPr>
                <w:b/>
                <w:sz w:val="22"/>
                <w:szCs w:val="22"/>
              </w:rPr>
              <w:tab/>
            </w:r>
            <w:r w:rsidRPr="00704171">
              <w:rPr>
                <w:b/>
                <w:sz w:val="22"/>
                <w:szCs w:val="22"/>
              </w:rPr>
              <w:tab/>
              <w:t>«__» _________</w:t>
            </w:r>
          </w:p>
          <w:p w:rsidR="002939D8" w:rsidRPr="00704171" w:rsidRDefault="002939D8" w:rsidP="00704171">
            <w:pPr>
              <w:ind w:right="-1"/>
              <w:jc w:val="both"/>
              <w:rPr>
                <w:b/>
              </w:rPr>
            </w:pPr>
          </w:p>
          <w:p w:rsidR="002939D8" w:rsidRPr="00704171" w:rsidRDefault="002939D8" w:rsidP="00704171">
            <w:pPr>
              <w:ind w:right="-1"/>
              <w:jc w:val="both"/>
            </w:pPr>
            <w:r w:rsidRPr="00704171">
              <w:rPr>
                <w:b/>
                <w:sz w:val="22"/>
                <w:szCs w:val="22"/>
              </w:rPr>
              <w:t xml:space="preserve">СООО «Мобильные </w:t>
            </w:r>
            <w:proofErr w:type="spellStart"/>
            <w:r w:rsidRPr="00704171">
              <w:rPr>
                <w:b/>
                <w:sz w:val="22"/>
                <w:szCs w:val="22"/>
              </w:rPr>
              <w:t>ТелеСистемы</w:t>
            </w:r>
            <w:proofErr w:type="spellEnd"/>
            <w:r w:rsidRPr="00704171">
              <w:rPr>
                <w:b/>
                <w:sz w:val="22"/>
                <w:szCs w:val="22"/>
              </w:rPr>
              <w:t>», г. Минск, Республика Беларусь,</w:t>
            </w:r>
            <w:r w:rsidRPr="00704171">
              <w:rPr>
                <w:sz w:val="22"/>
                <w:szCs w:val="22"/>
              </w:rPr>
              <w:t xml:space="preserve"> далее именуемое «Покупатель» в лице Генерального директора </w:t>
            </w:r>
            <w:proofErr w:type="spellStart"/>
            <w:r w:rsidRPr="00704171">
              <w:rPr>
                <w:sz w:val="22"/>
                <w:szCs w:val="22"/>
              </w:rPr>
              <w:t>Карповича</w:t>
            </w:r>
            <w:proofErr w:type="spellEnd"/>
            <w:r w:rsidRPr="00704171">
              <w:rPr>
                <w:sz w:val="22"/>
                <w:szCs w:val="22"/>
              </w:rPr>
              <w:t xml:space="preserve"> В.С., действующего на основании Устава, и </w:t>
            </w:r>
            <w:r w:rsidRPr="00704171">
              <w:rPr>
                <w:b/>
                <w:sz w:val="22"/>
                <w:szCs w:val="22"/>
              </w:rPr>
              <w:t>__________________,</w:t>
            </w:r>
            <w:r w:rsidRPr="00704171">
              <w:rPr>
                <w:sz w:val="22"/>
                <w:szCs w:val="22"/>
              </w:rPr>
              <w:t xml:space="preserve"> в лице _____________</w:t>
            </w:r>
            <w:r w:rsidR="00350B5E">
              <w:rPr>
                <w:sz w:val="22"/>
                <w:szCs w:val="22"/>
              </w:rPr>
              <w:t>,</w:t>
            </w:r>
            <w:r w:rsidRPr="00704171">
              <w:rPr>
                <w:sz w:val="22"/>
                <w:szCs w:val="22"/>
              </w:rPr>
              <w:t xml:space="preserve"> действующего на основании ________ далее именуемое «Поставщик», совместно именуемые «Стороны», а по отдельности – «Сторона», заключили настоящий Контракт о нижеследующем: </w:t>
            </w:r>
          </w:p>
        </w:tc>
      </w:tr>
      <w:tr w:rsidR="002939D8" w:rsidRPr="00704171" w:rsidTr="00704171">
        <w:tc>
          <w:tcPr>
            <w:tcW w:w="10065" w:type="dxa"/>
            <w:gridSpan w:val="3"/>
          </w:tcPr>
          <w:p w:rsidR="002939D8" w:rsidRPr="00704171" w:rsidRDefault="002939D8" w:rsidP="00704171">
            <w:pPr>
              <w:ind w:right="-1"/>
              <w:rPr>
                <w:b/>
                <w:noProof/>
              </w:rPr>
            </w:pPr>
          </w:p>
        </w:tc>
      </w:tr>
      <w:tr w:rsidR="002939D8" w:rsidRPr="00704171" w:rsidTr="00704171">
        <w:tc>
          <w:tcPr>
            <w:tcW w:w="10065" w:type="dxa"/>
            <w:gridSpan w:val="3"/>
          </w:tcPr>
          <w:p w:rsidR="002939D8" w:rsidRPr="00704171" w:rsidRDefault="002939D8" w:rsidP="00704171">
            <w:pPr>
              <w:ind w:right="-1"/>
              <w:rPr>
                <w:b/>
                <w:noProof/>
              </w:rPr>
            </w:pPr>
            <w:r w:rsidRPr="00704171">
              <w:rPr>
                <w:b/>
                <w:noProof/>
                <w:sz w:val="22"/>
                <w:szCs w:val="22"/>
              </w:rPr>
              <w:t>1. ТЕРМИНЫ И ОПРЕДЕЛЕНИЯ</w:t>
            </w:r>
          </w:p>
        </w:tc>
      </w:tr>
      <w:tr w:rsidR="002939D8" w:rsidRPr="00704171" w:rsidTr="00704171">
        <w:tc>
          <w:tcPr>
            <w:tcW w:w="10065" w:type="dxa"/>
            <w:gridSpan w:val="3"/>
          </w:tcPr>
          <w:p w:rsidR="002939D8" w:rsidRPr="00704171" w:rsidRDefault="002939D8" w:rsidP="00704171">
            <w:pPr>
              <w:ind w:right="-1"/>
              <w:jc w:val="both"/>
            </w:pPr>
            <w:r w:rsidRPr="00704171">
              <w:rPr>
                <w:sz w:val="22"/>
                <w:szCs w:val="22"/>
              </w:rPr>
              <w:t>Перечисленные ниже термины и словосочетания имеют для целей настоящего Контракта следующие значения:</w:t>
            </w:r>
          </w:p>
        </w:tc>
      </w:tr>
      <w:tr w:rsidR="002939D8" w:rsidRPr="00704171" w:rsidTr="00704171">
        <w:tc>
          <w:tcPr>
            <w:tcW w:w="10065" w:type="dxa"/>
            <w:gridSpan w:val="3"/>
          </w:tcPr>
          <w:p w:rsidR="002939D8" w:rsidRPr="00704171" w:rsidRDefault="002939D8" w:rsidP="00704171">
            <w:pPr>
              <w:ind w:right="-1"/>
              <w:jc w:val="both"/>
            </w:pPr>
            <w:r w:rsidRPr="00704171">
              <w:rPr>
                <w:b/>
                <w:sz w:val="22"/>
                <w:szCs w:val="22"/>
              </w:rPr>
              <w:t>«Контракт»</w:t>
            </w:r>
            <w:r w:rsidRPr="00704171">
              <w:rPr>
                <w:sz w:val="22"/>
                <w:szCs w:val="22"/>
              </w:rPr>
              <w:t xml:space="preserve"> означает настоящее письменное соглашение, заключенное между Сторонами, включающее ниже перечисленные условия и все приложения к нему.</w:t>
            </w:r>
          </w:p>
        </w:tc>
      </w:tr>
      <w:tr w:rsidR="002939D8" w:rsidRPr="00704171" w:rsidTr="00704171">
        <w:tc>
          <w:tcPr>
            <w:tcW w:w="10065" w:type="dxa"/>
            <w:gridSpan w:val="3"/>
          </w:tcPr>
          <w:p w:rsidR="002939D8" w:rsidRPr="00704171" w:rsidRDefault="002939D8" w:rsidP="00704171">
            <w:pPr>
              <w:shd w:val="clear" w:color="auto" w:fill="FFFFFF"/>
              <w:ind w:right="-1"/>
              <w:jc w:val="both"/>
            </w:pPr>
            <w:r w:rsidRPr="00704171">
              <w:rPr>
                <w:b/>
                <w:sz w:val="22"/>
                <w:szCs w:val="22"/>
              </w:rPr>
              <w:t>«Заказ»</w:t>
            </w:r>
            <w:r w:rsidRPr="00704171">
              <w:rPr>
                <w:sz w:val="22"/>
                <w:szCs w:val="22"/>
              </w:rPr>
              <w:t xml:space="preserve"> </w:t>
            </w:r>
            <w:r w:rsidRPr="00704171">
              <w:rPr>
                <w:spacing w:val="-4"/>
                <w:sz w:val="22"/>
                <w:szCs w:val="22"/>
              </w:rPr>
              <w:t xml:space="preserve">означает </w:t>
            </w:r>
            <w:r w:rsidRPr="00704171">
              <w:rPr>
                <w:spacing w:val="-6"/>
                <w:sz w:val="22"/>
                <w:szCs w:val="22"/>
              </w:rPr>
              <w:t>подписанный уполномоченными п</w:t>
            </w:r>
            <w:r w:rsidRPr="00704171">
              <w:rPr>
                <w:spacing w:val="-4"/>
                <w:sz w:val="22"/>
                <w:szCs w:val="22"/>
              </w:rPr>
              <w:t>редставителями Сторон документ</w:t>
            </w:r>
            <w:r w:rsidRPr="00704171">
              <w:rPr>
                <w:sz w:val="22"/>
                <w:szCs w:val="22"/>
              </w:rPr>
              <w:t>, содержащий:</w:t>
            </w:r>
          </w:p>
          <w:p w:rsidR="002939D8" w:rsidRPr="00704171" w:rsidRDefault="002939D8" w:rsidP="00704171">
            <w:pPr>
              <w:shd w:val="clear" w:color="auto" w:fill="FFFFFF"/>
              <w:ind w:right="-1"/>
              <w:jc w:val="both"/>
            </w:pPr>
            <w:r w:rsidRPr="00704171">
              <w:rPr>
                <w:sz w:val="22"/>
                <w:szCs w:val="22"/>
              </w:rPr>
              <w:t xml:space="preserve"> - условия поставки; </w:t>
            </w:r>
          </w:p>
          <w:p w:rsidR="002939D8" w:rsidRPr="00704171" w:rsidRDefault="002939D8" w:rsidP="00704171">
            <w:pPr>
              <w:shd w:val="clear" w:color="auto" w:fill="FFFFFF"/>
              <w:ind w:right="-1"/>
              <w:jc w:val="both"/>
            </w:pPr>
            <w:r w:rsidRPr="00704171">
              <w:rPr>
                <w:sz w:val="22"/>
                <w:szCs w:val="22"/>
              </w:rPr>
              <w:t>- условия оплаты;</w:t>
            </w:r>
          </w:p>
          <w:p w:rsidR="002939D8" w:rsidRPr="00704171" w:rsidRDefault="002939D8" w:rsidP="00704171">
            <w:pPr>
              <w:shd w:val="clear" w:color="auto" w:fill="FFFFFF"/>
              <w:ind w:right="-1"/>
              <w:jc w:val="both"/>
            </w:pPr>
            <w:r w:rsidRPr="00704171">
              <w:rPr>
                <w:sz w:val="22"/>
                <w:szCs w:val="22"/>
              </w:rPr>
              <w:t xml:space="preserve"> - подробный перечень поставляемого Оборудования с указанием его детализированной спецификации и цен;</w:t>
            </w:r>
          </w:p>
          <w:p w:rsidR="002939D8" w:rsidRPr="00704171" w:rsidRDefault="002939D8" w:rsidP="00704171">
            <w:pPr>
              <w:shd w:val="clear" w:color="auto" w:fill="FFFFFF"/>
              <w:ind w:right="-1"/>
              <w:jc w:val="both"/>
            </w:pPr>
            <w:r w:rsidRPr="00704171">
              <w:rPr>
                <w:sz w:val="22"/>
                <w:szCs w:val="22"/>
              </w:rPr>
              <w:t xml:space="preserve"> - срок поставки и/или временной график выполнения обязательств Сторон по Заказу с разделением зон ответственности между Сторонами;</w:t>
            </w:r>
          </w:p>
          <w:p w:rsidR="002939D8" w:rsidRPr="00704171" w:rsidRDefault="002939D8" w:rsidP="00704171">
            <w:pPr>
              <w:keepNext/>
              <w:shd w:val="clear" w:color="auto" w:fill="FFFFFF"/>
              <w:tabs>
                <w:tab w:val="left" w:pos="567"/>
              </w:tabs>
              <w:ind w:right="-1"/>
              <w:jc w:val="both"/>
            </w:pPr>
            <w:r w:rsidRPr="00704171">
              <w:rPr>
                <w:sz w:val="22"/>
                <w:szCs w:val="22"/>
                <w:lang w:val="en-US"/>
              </w:rPr>
              <w:t xml:space="preserve">- </w:t>
            </w:r>
            <w:r w:rsidRPr="00704171">
              <w:rPr>
                <w:sz w:val="22"/>
                <w:szCs w:val="22"/>
              </w:rPr>
              <w:t>прочие</w:t>
            </w:r>
            <w:r w:rsidRPr="00704171">
              <w:rPr>
                <w:sz w:val="22"/>
                <w:szCs w:val="22"/>
                <w:lang w:val="en-US"/>
              </w:rPr>
              <w:t xml:space="preserve"> </w:t>
            </w:r>
            <w:r w:rsidRPr="00704171">
              <w:rPr>
                <w:sz w:val="22"/>
                <w:szCs w:val="22"/>
              </w:rPr>
              <w:t>условия.</w:t>
            </w:r>
          </w:p>
        </w:tc>
      </w:tr>
      <w:tr w:rsidR="002939D8" w:rsidRPr="00704171" w:rsidTr="00704171">
        <w:tc>
          <w:tcPr>
            <w:tcW w:w="10065" w:type="dxa"/>
            <w:gridSpan w:val="3"/>
          </w:tcPr>
          <w:p w:rsidR="002939D8" w:rsidRPr="00704171" w:rsidRDefault="002939D8" w:rsidP="00704171">
            <w:pPr>
              <w:ind w:right="-1"/>
              <w:jc w:val="both"/>
            </w:pPr>
            <w:r w:rsidRPr="00704171">
              <w:rPr>
                <w:b/>
                <w:sz w:val="22"/>
                <w:szCs w:val="22"/>
              </w:rPr>
              <w:t>«Оборудование»/«Товар»</w:t>
            </w:r>
            <w:r w:rsidRPr="00704171">
              <w:rPr>
                <w:sz w:val="22"/>
                <w:szCs w:val="22"/>
              </w:rPr>
              <w:t xml:space="preserve"> означает все аппаратные средства, включая встроенное программное обеспечение, являющееся неотъемлемой частью Оборудования, а также материалы и комплектующие, поставляемые Поставщиком в рамках данного Контракта.</w:t>
            </w:r>
          </w:p>
          <w:p w:rsidR="002939D8" w:rsidRPr="00704171" w:rsidRDefault="002939D8" w:rsidP="00704171">
            <w:pPr>
              <w:jc w:val="both"/>
            </w:pPr>
            <w:r w:rsidRPr="00704171">
              <w:rPr>
                <w:sz w:val="22"/>
                <w:szCs w:val="22"/>
              </w:rPr>
              <w:t>Во избежание недоразумений и разночтений, Стороны пришли к согласию, что комплектация, технические и функциональные характеристики, а также все прочие показатели Товара, поставляемого в рамках настоящего Контракта, должны соответствовать условиям, акцептованным по итогам процедуры закупки №_____</w:t>
            </w:r>
          </w:p>
          <w:p w:rsidR="002939D8" w:rsidRPr="00704171" w:rsidRDefault="002939D8" w:rsidP="00704171">
            <w:pPr>
              <w:jc w:val="both"/>
            </w:pPr>
            <w:r w:rsidRPr="00704171">
              <w:rPr>
                <w:sz w:val="22"/>
                <w:szCs w:val="22"/>
              </w:rPr>
              <w:t>В случае выявления расхождений указанных условий в сторону ухудшения положения Покупателя по сравнению с условиями, акцептованными по итогам процедуры закупки №_______, превалируют условия, акцептованные Покупателем по результатам процедуры закупки №_______.</w:t>
            </w:r>
          </w:p>
        </w:tc>
      </w:tr>
      <w:tr w:rsidR="002939D8" w:rsidRPr="00704171" w:rsidTr="00704171">
        <w:tc>
          <w:tcPr>
            <w:tcW w:w="10065" w:type="dxa"/>
            <w:gridSpan w:val="3"/>
          </w:tcPr>
          <w:p w:rsidR="002939D8" w:rsidRPr="00704171" w:rsidRDefault="002939D8" w:rsidP="00704171">
            <w:pPr>
              <w:shd w:val="clear" w:color="auto" w:fill="FFFFFF"/>
              <w:ind w:right="-1"/>
              <w:jc w:val="both"/>
              <w:rPr>
                <w:b/>
              </w:rPr>
            </w:pPr>
            <w:r w:rsidRPr="00704171">
              <w:rPr>
                <w:b/>
                <w:bCs/>
                <w:sz w:val="22"/>
                <w:szCs w:val="22"/>
              </w:rPr>
              <w:t>«</w:t>
            </w:r>
            <w:r w:rsidRPr="00704171">
              <w:rPr>
                <w:b/>
                <w:bCs/>
                <w:spacing w:val="-4"/>
                <w:sz w:val="22"/>
                <w:szCs w:val="22"/>
              </w:rPr>
              <w:t>Документация»</w:t>
            </w:r>
            <w:r w:rsidRPr="00704171">
              <w:rPr>
                <w:b/>
                <w:bCs/>
                <w:sz w:val="22"/>
                <w:szCs w:val="22"/>
              </w:rPr>
              <w:t xml:space="preserve"> </w:t>
            </w:r>
            <w:r w:rsidRPr="00704171">
              <w:rPr>
                <w:sz w:val="22"/>
                <w:szCs w:val="22"/>
              </w:rPr>
              <w:t xml:space="preserve">означает техническую </w:t>
            </w:r>
            <w:r w:rsidRPr="00704171">
              <w:rPr>
                <w:spacing w:val="-9"/>
                <w:sz w:val="22"/>
                <w:szCs w:val="22"/>
              </w:rPr>
              <w:t>документацию, которая относится к Оборудованию,</w:t>
            </w:r>
            <w:r w:rsidRPr="00704171">
              <w:rPr>
                <w:spacing w:val="-2"/>
                <w:sz w:val="22"/>
                <w:szCs w:val="22"/>
              </w:rPr>
              <w:t xml:space="preserve"> необходима для его эксплуатации и предоставляется Покупателю на материальных носителях вместе с Оборудованием или по электронным каналам связи.</w:t>
            </w:r>
          </w:p>
        </w:tc>
      </w:tr>
      <w:tr w:rsidR="002939D8" w:rsidRPr="00704171" w:rsidTr="00704171">
        <w:tc>
          <w:tcPr>
            <w:tcW w:w="10065" w:type="dxa"/>
            <w:gridSpan w:val="3"/>
          </w:tcPr>
          <w:p w:rsidR="002939D8" w:rsidRPr="00704171" w:rsidRDefault="002939D8" w:rsidP="00704171">
            <w:pPr>
              <w:shd w:val="clear" w:color="auto" w:fill="FFFFFF"/>
              <w:ind w:right="-1"/>
              <w:jc w:val="both"/>
              <w:rPr>
                <w:bCs/>
              </w:rPr>
            </w:pPr>
            <w:r w:rsidRPr="00704171">
              <w:rPr>
                <w:b/>
                <w:bCs/>
                <w:sz w:val="22"/>
                <w:szCs w:val="22"/>
              </w:rPr>
              <w:t xml:space="preserve">«Дата отгрузки» </w:t>
            </w:r>
            <w:r w:rsidRPr="00704171">
              <w:rPr>
                <w:bCs/>
                <w:sz w:val="22"/>
                <w:szCs w:val="22"/>
              </w:rPr>
              <w:t xml:space="preserve">- дата письменного уведомления Поставщиком Покупателя о произведенной отгрузке. </w:t>
            </w:r>
          </w:p>
        </w:tc>
      </w:tr>
      <w:tr w:rsidR="002939D8" w:rsidRPr="00704171" w:rsidTr="00704171">
        <w:tc>
          <w:tcPr>
            <w:tcW w:w="10065" w:type="dxa"/>
            <w:gridSpan w:val="3"/>
          </w:tcPr>
          <w:p w:rsidR="002939D8" w:rsidRPr="00704171" w:rsidRDefault="002939D8" w:rsidP="00704171">
            <w:pPr>
              <w:ind w:right="-1"/>
              <w:jc w:val="both"/>
              <w:rPr>
                <w:b/>
              </w:rPr>
            </w:pPr>
            <w:r w:rsidRPr="00704171">
              <w:rPr>
                <w:b/>
                <w:sz w:val="22"/>
                <w:szCs w:val="22"/>
              </w:rPr>
              <w:t>«Пункт назначения»</w:t>
            </w:r>
            <w:r w:rsidRPr="00704171">
              <w:rPr>
                <w:sz w:val="22"/>
                <w:szCs w:val="22"/>
              </w:rPr>
              <w:t xml:space="preserve"> - место на территории Республики Беларусь, куда осуществляется доставка Оборудования, согласованное в качестве такового Сторонами в соответствующем Заказе.</w:t>
            </w:r>
          </w:p>
        </w:tc>
      </w:tr>
      <w:tr w:rsidR="002939D8" w:rsidRPr="00704171" w:rsidTr="00704171">
        <w:tc>
          <w:tcPr>
            <w:tcW w:w="10065" w:type="dxa"/>
            <w:gridSpan w:val="3"/>
          </w:tcPr>
          <w:p w:rsidR="002939D8" w:rsidRPr="00704171" w:rsidRDefault="002939D8" w:rsidP="00704171">
            <w:pPr>
              <w:ind w:right="-1"/>
              <w:jc w:val="both"/>
            </w:pPr>
            <w:r w:rsidRPr="00704171">
              <w:rPr>
                <w:b/>
                <w:sz w:val="22"/>
                <w:szCs w:val="22"/>
              </w:rPr>
              <w:t xml:space="preserve">“Пункт таможенного оформления” </w:t>
            </w:r>
            <w:r w:rsidRPr="00704171">
              <w:rPr>
                <w:sz w:val="22"/>
                <w:szCs w:val="22"/>
              </w:rPr>
              <w:t xml:space="preserve">– место на территории Республики Беларусь, в котором Оборудование въезжает в зону таможенного контроля (применительно к Оборудованию, не имеющему статус товара </w:t>
            </w:r>
            <w:r w:rsidR="00876F14" w:rsidRPr="00704171">
              <w:rPr>
                <w:sz w:val="22"/>
                <w:szCs w:val="22"/>
              </w:rPr>
              <w:t>ЕАЭС</w:t>
            </w:r>
            <w:r w:rsidRPr="00704171">
              <w:rPr>
                <w:sz w:val="22"/>
                <w:szCs w:val="22"/>
              </w:rPr>
              <w:t>).</w:t>
            </w:r>
          </w:p>
        </w:tc>
      </w:tr>
      <w:tr w:rsidR="002939D8" w:rsidRPr="00704171" w:rsidTr="00704171">
        <w:tc>
          <w:tcPr>
            <w:tcW w:w="10065" w:type="dxa"/>
            <w:gridSpan w:val="3"/>
          </w:tcPr>
          <w:p w:rsidR="002939D8" w:rsidRPr="00704171" w:rsidRDefault="002939D8" w:rsidP="00704171">
            <w:pPr>
              <w:ind w:right="-1"/>
              <w:jc w:val="both"/>
              <w:rPr>
                <w:b/>
              </w:rPr>
            </w:pPr>
            <w:r w:rsidRPr="00704171">
              <w:rPr>
                <w:b/>
                <w:sz w:val="22"/>
                <w:szCs w:val="22"/>
              </w:rPr>
              <w:t>2. ПРЕДМЕТ КОНТРАКТА</w:t>
            </w:r>
          </w:p>
        </w:tc>
      </w:tr>
      <w:tr w:rsidR="002939D8" w:rsidRPr="00704171" w:rsidTr="00704171">
        <w:tc>
          <w:tcPr>
            <w:tcW w:w="10065" w:type="dxa"/>
            <w:gridSpan w:val="3"/>
          </w:tcPr>
          <w:p w:rsidR="002939D8" w:rsidRPr="00704171" w:rsidRDefault="002939D8" w:rsidP="00704171">
            <w:pPr>
              <w:jc w:val="both"/>
            </w:pPr>
            <w:r w:rsidRPr="00704171">
              <w:rPr>
                <w:sz w:val="22"/>
                <w:szCs w:val="22"/>
              </w:rPr>
              <w:t>2.1. Поставщик и Покупатель в настоящем Контракте согласовывают условия, в соответствии с которыми Поставщик обязуется поставить, а Покупатель обязуется принять и оплатить Оборудование в соответствии с Заказами, являющимися неотъемлемой частью настоящего Контракта.</w:t>
            </w:r>
          </w:p>
          <w:p w:rsidR="002939D8" w:rsidRPr="00704171" w:rsidRDefault="002939D8" w:rsidP="00704171">
            <w:pPr>
              <w:jc w:val="both"/>
            </w:pPr>
            <w:r w:rsidRPr="00704171">
              <w:rPr>
                <w:sz w:val="22"/>
                <w:szCs w:val="22"/>
              </w:rPr>
              <w:t>Цель приобретения Оборудования – для собственного производства и/или потребления Покупателя.</w:t>
            </w:r>
          </w:p>
        </w:tc>
      </w:tr>
      <w:tr w:rsidR="002939D8" w:rsidRPr="00704171" w:rsidTr="00704171">
        <w:tc>
          <w:tcPr>
            <w:tcW w:w="10065" w:type="dxa"/>
            <w:gridSpan w:val="3"/>
          </w:tcPr>
          <w:p w:rsidR="002939D8" w:rsidRPr="00704171" w:rsidRDefault="002939D8" w:rsidP="00704171">
            <w:pPr>
              <w:jc w:val="both"/>
            </w:pPr>
            <w:r w:rsidRPr="00704171">
              <w:rPr>
                <w:sz w:val="22"/>
                <w:szCs w:val="22"/>
              </w:rPr>
              <w:t>2.2. Поставка Оборудования осуществляется на основании Заказов.</w:t>
            </w:r>
          </w:p>
        </w:tc>
      </w:tr>
      <w:tr w:rsidR="002939D8" w:rsidRPr="00704171" w:rsidTr="00704171">
        <w:tc>
          <w:tcPr>
            <w:tcW w:w="10065" w:type="dxa"/>
            <w:gridSpan w:val="3"/>
          </w:tcPr>
          <w:p w:rsidR="002939D8" w:rsidRPr="00704171" w:rsidRDefault="002939D8" w:rsidP="00704171">
            <w:pPr>
              <w:jc w:val="both"/>
            </w:pPr>
            <w:r w:rsidRPr="00704171">
              <w:rPr>
                <w:sz w:val="22"/>
                <w:szCs w:val="22"/>
              </w:rPr>
              <w:t>Каждый Заказ должен содержать следующие сведения:</w:t>
            </w:r>
          </w:p>
        </w:tc>
      </w:tr>
      <w:tr w:rsidR="002939D8" w:rsidRPr="00704171" w:rsidTr="00704171">
        <w:tc>
          <w:tcPr>
            <w:tcW w:w="10065" w:type="dxa"/>
            <w:gridSpan w:val="3"/>
          </w:tcPr>
          <w:p w:rsidR="002939D8" w:rsidRPr="00704171" w:rsidRDefault="002939D8" w:rsidP="00704171">
            <w:pPr>
              <w:pStyle w:val="afff1"/>
              <w:numPr>
                <w:ilvl w:val="0"/>
                <w:numId w:val="42"/>
              </w:numPr>
              <w:jc w:val="both"/>
            </w:pPr>
            <w:r w:rsidRPr="00704171">
              <w:rPr>
                <w:sz w:val="22"/>
                <w:szCs w:val="22"/>
              </w:rPr>
              <w:t>Номер Заказа, дату его подписания и ссылку на настоящий Контракт;</w:t>
            </w:r>
          </w:p>
        </w:tc>
      </w:tr>
      <w:tr w:rsidR="002939D8" w:rsidRPr="00704171" w:rsidTr="00704171">
        <w:tc>
          <w:tcPr>
            <w:tcW w:w="10065" w:type="dxa"/>
            <w:gridSpan w:val="3"/>
          </w:tcPr>
          <w:p w:rsidR="002939D8" w:rsidRPr="00704171" w:rsidRDefault="002939D8" w:rsidP="00704171">
            <w:pPr>
              <w:pStyle w:val="afff1"/>
              <w:numPr>
                <w:ilvl w:val="0"/>
                <w:numId w:val="42"/>
              </w:numPr>
              <w:jc w:val="both"/>
            </w:pPr>
            <w:r w:rsidRPr="00704171">
              <w:rPr>
                <w:sz w:val="22"/>
                <w:szCs w:val="22"/>
              </w:rPr>
              <w:lastRenderedPageBreak/>
              <w:t>Наименование и количество поставляемого Оборудования и его детальную спецификацию;</w:t>
            </w:r>
          </w:p>
        </w:tc>
      </w:tr>
      <w:tr w:rsidR="002939D8" w:rsidRPr="00704171" w:rsidTr="00704171">
        <w:tc>
          <w:tcPr>
            <w:tcW w:w="10065" w:type="dxa"/>
            <w:gridSpan w:val="3"/>
          </w:tcPr>
          <w:p w:rsidR="002939D8" w:rsidRPr="00704171" w:rsidRDefault="002939D8" w:rsidP="00467EB3">
            <w:pPr>
              <w:pStyle w:val="afff1"/>
              <w:numPr>
                <w:ilvl w:val="0"/>
                <w:numId w:val="42"/>
              </w:numPr>
              <w:jc w:val="both"/>
            </w:pPr>
            <w:r w:rsidRPr="00704171">
              <w:rPr>
                <w:sz w:val="22"/>
                <w:szCs w:val="22"/>
              </w:rPr>
              <w:t>Цену единицы поставляемого Оборудования и общую стоимость Оборудования, поставляемого по данному Заказу;</w:t>
            </w:r>
          </w:p>
        </w:tc>
      </w:tr>
      <w:tr w:rsidR="002939D8" w:rsidRPr="00704171" w:rsidTr="00704171">
        <w:tc>
          <w:tcPr>
            <w:tcW w:w="10065" w:type="dxa"/>
            <w:gridSpan w:val="3"/>
          </w:tcPr>
          <w:p w:rsidR="002939D8" w:rsidRPr="00704171" w:rsidRDefault="002939D8" w:rsidP="00704171">
            <w:pPr>
              <w:pStyle w:val="afff1"/>
              <w:numPr>
                <w:ilvl w:val="0"/>
                <w:numId w:val="42"/>
              </w:numPr>
              <w:jc w:val="both"/>
            </w:pPr>
            <w:r w:rsidRPr="00704171">
              <w:rPr>
                <w:sz w:val="22"/>
                <w:szCs w:val="22"/>
              </w:rPr>
              <w:t>Сроки доставки Оборудования в Пункт назначения, согласованные Сторонами;</w:t>
            </w:r>
          </w:p>
          <w:p w:rsidR="002939D8" w:rsidRPr="00704171" w:rsidRDefault="002939D8" w:rsidP="00704171">
            <w:pPr>
              <w:pStyle w:val="afff1"/>
              <w:numPr>
                <w:ilvl w:val="0"/>
                <w:numId w:val="42"/>
              </w:numPr>
              <w:jc w:val="both"/>
            </w:pPr>
            <w:r w:rsidRPr="00704171">
              <w:rPr>
                <w:sz w:val="22"/>
                <w:szCs w:val="22"/>
              </w:rPr>
              <w:t>Вид транспорта (авиа, автотранспорт и т.д.);</w:t>
            </w:r>
          </w:p>
        </w:tc>
      </w:tr>
      <w:tr w:rsidR="002939D8" w:rsidRPr="00704171" w:rsidTr="00704171">
        <w:tc>
          <w:tcPr>
            <w:tcW w:w="10065" w:type="dxa"/>
            <w:gridSpan w:val="3"/>
          </w:tcPr>
          <w:p w:rsidR="002939D8" w:rsidRPr="00704171" w:rsidRDefault="002939D8" w:rsidP="00704171">
            <w:pPr>
              <w:pStyle w:val="afff1"/>
              <w:numPr>
                <w:ilvl w:val="0"/>
                <w:numId w:val="42"/>
              </w:numPr>
              <w:jc w:val="both"/>
            </w:pPr>
            <w:r w:rsidRPr="00704171">
              <w:rPr>
                <w:sz w:val="22"/>
                <w:szCs w:val="22"/>
              </w:rPr>
              <w:t>Подробный перечень поставляемого Оборудования с указанием их детализированных спецификаций и цен</w:t>
            </w:r>
          </w:p>
        </w:tc>
      </w:tr>
      <w:tr w:rsidR="002939D8" w:rsidRPr="00704171" w:rsidTr="00704171">
        <w:tc>
          <w:tcPr>
            <w:tcW w:w="10065" w:type="dxa"/>
            <w:gridSpan w:val="3"/>
          </w:tcPr>
          <w:p w:rsidR="002939D8" w:rsidRPr="00704171" w:rsidRDefault="002939D8" w:rsidP="00704171">
            <w:pPr>
              <w:pStyle w:val="afff1"/>
              <w:numPr>
                <w:ilvl w:val="0"/>
                <w:numId w:val="42"/>
              </w:numPr>
              <w:jc w:val="both"/>
            </w:pPr>
            <w:r w:rsidRPr="00704171">
              <w:rPr>
                <w:sz w:val="22"/>
                <w:szCs w:val="22"/>
              </w:rPr>
              <w:t xml:space="preserve">Пункт таможенного оформления (для Оборудования, не имеющего статус товара </w:t>
            </w:r>
            <w:r w:rsidR="00876F14" w:rsidRPr="00704171">
              <w:rPr>
                <w:sz w:val="22"/>
                <w:szCs w:val="22"/>
              </w:rPr>
              <w:t>ЕАЭС</w:t>
            </w:r>
            <w:r w:rsidRPr="00704171">
              <w:rPr>
                <w:sz w:val="22"/>
                <w:szCs w:val="22"/>
              </w:rPr>
              <w:t>)</w:t>
            </w:r>
          </w:p>
        </w:tc>
      </w:tr>
      <w:tr w:rsidR="002939D8" w:rsidRPr="00704171" w:rsidTr="00704171">
        <w:tc>
          <w:tcPr>
            <w:tcW w:w="10065" w:type="dxa"/>
            <w:gridSpan w:val="3"/>
          </w:tcPr>
          <w:p w:rsidR="002939D8" w:rsidRPr="00704171" w:rsidRDefault="002939D8" w:rsidP="00704171">
            <w:pPr>
              <w:pStyle w:val="afff1"/>
              <w:numPr>
                <w:ilvl w:val="0"/>
                <w:numId w:val="42"/>
              </w:numPr>
              <w:jc w:val="both"/>
            </w:pPr>
            <w:r w:rsidRPr="00704171">
              <w:rPr>
                <w:sz w:val="22"/>
                <w:szCs w:val="22"/>
              </w:rPr>
              <w:t xml:space="preserve">Пункт назначения </w:t>
            </w:r>
          </w:p>
          <w:p w:rsidR="002939D8" w:rsidRPr="00704171" w:rsidRDefault="002939D8" w:rsidP="00704171">
            <w:pPr>
              <w:pStyle w:val="afff1"/>
              <w:numPr>
                <w:ilvl w:val="0"/>
                <w:numId w:val="42"/>
              </w:numPr>
              <w:jc w:val="both"/>
            </w:pPr>
            <w:r w:rsidRPr="00704171">
              <w:rPr>
                <w:sz w:val="22"/>
                <w:szCs w:val="22"/>
              </w:rPr>
              <w:t xml:space="preserve">Условия поставки согласно Инкотермс 2010 (для Оборудования, не имеющего статус товара </w:t>
            </w:r>
            <w:r w:rsidR="00876F14" w:rsidRPr="00704171">
              <w:rPr>
                <w:sz w:val="22"/>
                <w:szCs w:val="22"/>
              </w:rPr>
              <w:t>ЕАЭС</w:t>
            </w:r>
            <w:r w:rsidRPr="00704171">
              <w:rPr>
                <w:sz w:val="22"/>
                <w:szCs w:val="22"/>
              </w:rPr>
              <w:t>)</w:t>
            </w:r>
          </w:p>
        </w:tc>
      </w:tr>
      <w:tr w:rsidR="002939D8" w:rsidRPr="00704171" w:rsidTr="00704171">
        <w:tc>
          <w:tcPr>
            <w:tcW w:w="10065" w:type="dxa"/>
            <w:gridSpan w:val="3"/>
          </w:tcPr>
          <w:p w:rsidR="002939D8" w:rsidRPr="00704171" w:rsidRDefault="002939D8" w:rsidP="00704171">
            <w:pPr>
              <w:pStyle w:val="afff1"/>
              <w:numPr>
                <w:ilvl w:val="0"/>
                <w:numId w:val="42"/>
              </w:numPr>
              <w:jc w:val="both"/>
            </w:pPr>
            <w:r w:rsidRPr="00704171">
              <w:rPr>
                <w:sz w:val="22"/>
                <w:szCs w:val="22"/>
              </w:rPr>
              <w:t>Условия оплаты</w:t>
            </w:r>
          </w:p>
        </w:tc>
      </w:tr>
      <w:tr w:rsidR="002939D8" w:rsidRPr="00704171" w:rsidTr="00704171">
        <w:tc>
          <w:tcPr>
            <w:tcW w:w="10065" w:type="dxa"/>
            <w:gridSpan w:val="3"/>
          </w:tcPr>
          <w:p w:rsidR="002939D8" w:rsidRPr="00704171" w:rsidRDefault="002939D8" w:rsidP="00704171">
            <w:pPr>
              <w:pStyle w:val="afff1"/>
              <w:numPr>
                <w:ilvl w:val="0"/>
                <w:numId w:val="42"/>
              </w:numPr>
              <w:jc w:val="both"/>
            </w:pPr>
            <w:r w:rsidRPr="00704171">
              <w:rPr>
                <w:sz w:val="22"/>
                <w:szCs w:val="22"/>
              </w:rPr>
              <w:t>Также в Заказе может быть указана следующая информация:</w:t>
            </w:r>
          </w:p>
        </w:tc>
      </w:tr>
      <w:tr w:rsidR="002939D8" w:rsidRPr="00704171" w:rsidTr="00704171">
        <w:tc>
          <w:tcPr>
            <w:tcW w:w="10065" w:type="dxa"/>
            <w:gridSpan w:val="3"/>
          </w:tcPr>
          <w:p w:rsidR="002939D8" w:rsidRPr="00704171" w:rsidRDefault="002939D8" w:rsidP="00704171">
            <w:pPr>
              <w:pStyle w:val="afff1"/>
              <w:numPr>
                <w:ilvl w:val="0"/>
                <w:numId w:val="42"/>
              </w:numPr>
              <w:jc w:val="both"/>
            </w:pPr>
            <w:r w:rsidRPr="00704171">
              <w:rPr>
                <w:sz w:val="22"/>
                <w:szCs w:val="22"/>
              </w:rPr>
              <w:t>Контактные лица и реквизиты Сторон для обмена информацией по соответствующему Заказу;</w:t>
            </w:r>
          </w:p>
          <w:p w:rsidR="002939D8" w:rsidRPr="00704171" w:rsidRDefault="002939D8" w:rsidP="00704171">
            <w:pPr>
              <w:pStyle w:val="afff1"/>
              <w:numPr>
                <w:ilvl w:val="0"/>
                <w:numId w:val="42"/>
              </w:numPr>
              <w:jc w:val="both"/>
            </w:pPr>
            <w:r w:rsidRPr="00704171">
              <w:rPr>
                <w:sz w:val="22"/>
                <w:szCs w:val="22"/>
              </w:rPr>
              <w:t xml:space="preserve">Иные условия, которые Стороны захотят согласовать в Заказе. </w:t>
            </w:r>
          </w:p>
        </w:tc>
      </w:tr>
      <w:tr w:rsidR="002939D8" w:rsidRPr="00704171" w:rsidTr="00704171">
        <w:tc>
          <w:tcPr>
            <w:tcW w:w="10065" w:type="dxa"/>
            <w:gridSpan w:val="3"/>
          </w:tcPr>
          <w:p w:rsidR="002939D8" w:rsidRPr="00704171" w:rsidRDefault="002939D8" w:rsidP="00704171">
            <w:pPr>
              <w:jc w:val="both"/>
            </w:pPr>
            <w:r w:rsidRPr="00704171">
              <w:rPr>
                <w:sz w:val="22"/>
                <w:szCs w:val="22"/>
              </w:rPr>
              <w:t>2.3. Приложения к настоящему Контракту или к соответствующему Заказу подписываются уполномоченными представителями Сторон и вступают в силу от даты их подписания обеими Сторонами.</w:t>
            </w:r>
          </w:p>
          <w:p w:rsidR="002939D8" w:rsidRPr="00704171" w:rsidRDefault="002939D8" w:rsidP="00704171">
            <w:pPr>
              <w:jc w:val="both"/>
            </w:pPr>
            <w:r w:rsidRPr="00704171">
              <w:rPr>
                <w:sz w:val="22"/>
                <w:szCs w:val="22"/>
              </w:rPr>
              <w:t>2.4. Заказ на Оборудование согласовывается и подписывается Сторонами в следующем порядке:</w:t>
            </w:r>
          </w:p>
          <w:p w:rsidR="002939D8" w:rsidRPr="00704171" w:rsidRDefault="002939D8" w:rsidP="00704171">
            <w:pPr>
              <w:jc w:val="both"/>
            </w:pPr>
            <w:r w:rsidRPr="00704171">
              <w:rPr>
                <w:sz w:val="22"/>
                <w:szCs w:val="22"/>
              </w:rPr>
              <w:t>2.4.1. Покупатель направляет Поставщику на электронный адрес Поставщика, перечень и количество Оборудования, который необходимо включить в Заказ.</w:t>
            </w:r>
          </w:p>
          <w:p w:rsidR="002939D8" w:rsidRPr="00704171" w:rsidRDefault="002939D8" w:rsidP="00704171">
            <w:pPr>
              <w:jc w:val="both"/>
            </w:pPr>
            <w:r w:rsidRPr="00704171">
              <w:rPr>
                <w:sz w:val="22"/>
                <w:szCs w:val="22"/>
              </w:rPr>
              <w:t>2.4.2. В течение срока, не превышающего 7 (семи) календарных дней от даты получения вышеуказанного перечня, Поставщик направляет по электронному адресу Покупателя проект Заказа.</w:t>
            </w:r>
          </w:p>
          <w:p w:rsidR="002939D8" w:rsidRPr="00704171" w:rsidRDefault="002939D8" w:rsidP="00704171">
            <w:pPr>
              <w:jc w:val="both"/>
            </w:pPr>
            <w:r w:rsidRPr="00704171">
              <w:rPr>
                <w:sz w:val="22"/>
                <w:szCs w:val="22"/>
              </w:rPr>
              <w:t>2.4.3. При отсутствии у Покупателя замечаний к Заказу Покупатель в течение 7 (семи) календарных дней от даты его получения подписывает два экземпляра Заказа и направляет их курьерской почтой Поставщику по адресу, указанному в Статье 18 настоящего Контракта, а отсканированный вариант отправляет по электронной почте.</w:t>
            </w:r>
          </w:p>
          <w:p w:rsidR="002939D8" w:rsidRPr="00704171" w:rsidRDefault="002939D8" w:rsidP="00704171">
            <w:pPr>
              <w:jc w:val="both"/>
            </w:pPr>
            <w:r w:rsidRPr="00704171">
              <w:rPr>
                <w:sz w:val="22"/>
                <w:szCs w:val="22"/>
              </w:rPr>
              <w:t>2.4.4. Поставщик обязуется подписать и возвратить оригиналы экземпляров Покупателя в течение 7 (семи) календарных дней от даты их получения.</w:t>
            </w:r>
          </w:p>
          <w:p w:rsidR="002939D8" w:rsidRPr="00704171" w:rsidRDefault="002939D8" w:rsidP="00704171">
            <w:pPr>
              <w:jc w:val="both"/>
            </w:pPr>
            <w:r w:rsidRPr="00704171">
              <w:rPr>
                <w:sz w:val="22"/>
                <w:szCs w:val="22"/>
              </w:rPr>
              <w:t>2.4.5. Адреса электронной почты Покупателя и Поставщика для обмена информацией, определенной настоящим пунктом, указаны в Статье 18 настоящего Контракта.</w:t>
            </w:r>
          </w:p>
          <w:p w:rsidR="002939D8" w:rsidRPr="00704171" w:rsidRDefault="002939D8" w:rsidP="00704171">
            <w:pPr>
              <w:jc w:val="both"/>
            </w:pPr>
            <w:r w:rsidRPr="00704171">
              <w:rPr>
                <w:sz w:val="22"/>
                <w:szCs w:val="22"/>
              </w:rPr>
              <w:t>2.6. Стороны дополнительно согласовывают в качестве Приложений формы подписываемых в ходе исполнения настоящего Контракта документов:</w:t>
            </w:r>
          </w:p>
          <w:p w:rsidR="002939D8" w:rsidRPr="00704171" w:rsidRDefault="002939D8" w:rsidP="00704171">
            <w:pPr>
              <w:jc w:val="both"/>
            </w:pPr>
            <w:r w:rsidRPr="00704171">
              <w:rPr>
                <w:sz w:val="22"/>
                <w:szCs w:val="22"/>
              </w:rPr>
              <w:t>Приложение А «Форма Разрешения на отгрузку»</w:t>
            </w:r>
          </w:p>
          <w:p w:rsidR="002939D8" w:rsidRPr="00704171" w:rsidRDefault="002939D8" w:rsidP="00704171">
            <w:pPr>
              <w:jc w:val="both"/>
            </w:pPr>
            <w:r w:rsidRPr="00704171">
              <w:rPr>
                <w:sz w:val="22"/>
                <w:szCs w:val="22"/>
              </w:rPr>
              <w:t>Приложение В «Форма Акта приемки на СВХ»</w:t>
            </w:r>
          </w:p>
          <w:p w:rsidR="002939D8" w:rsidRPr="00704171" w:rsidRDefault="002939D8" w:rsidP="00704171">
            <w:pPr>
              <w:jc w:val="both"/>
            </w:pPr>
            <w:r w:rsidRPr="00704171">
              <w:rPr>
                <w:sz w:val="22"/>
                <w:szCs w:val="22"/>
              </w:rPr>
              <w:t>Приложение С «Форма Акта приемки по количеству»</w:t>
            </w:r>
          </w:p>
        </w:tc>
      </w:tr>
      <w:tr w:rsidR="002939D8" w:rsidRPr="00704171" w:rsidTr="00704171">
        <w:tc>
          <w:tcPr>
            <w:tcW w:w="10065" w:type="dxa"/>
            <w:gridSpan w:val="3"/>
          </w:tcPr>
          <w:p w:rsidR="002939D8" w:rsidRPr="00704171" w:rsidRDefault="002939D8" w:rsidP="00704171">
            <w:pPr>
              <w:ind w:right="-1"/>
              <w:jc w:val="both"/>
              <w:rPr>
                <w:b/>
              </w:rPr>
            </w:pPr>
            <w:r w:rsidRPr="00704171">
              <w:rPr>
                <w:b/>
                <w:sz w:val="22"/>
                <w:szCs w:val="22"/>
              </w:rPr>
              <w:t>3. ЦЕНЫ</w:t>
            </w:r>
          </w:p>
        </w:tc>
      </w:tr>
      <w:tr w:rsidR="00750C66" w:rsidRPr="00704171" w:rsidTr="00704171">
        <w:trPr>
          <w:trHeight w:val="415"/>
        </w:trPr>
        <w:tc>
          <w:tcPr>
            <w:tcW w:w="10065" w:type="dxa"/>
            <w:gridSpan w:val="3"/>
          </w:tcPr>
          <w:p w:rsidR="00750C66" w:rsidRPr="00704171" w:rsidRDefault="00750C66" w:rsidP="00704171">
            <w:pPr>
              <w:ind w:right="-1"/>
              <w:jc w:val="both"/>
            </w:pPr>
            <w:r w:rsidRPr="00704171">
              <w:rPr>
                <w:sz w:val="22"/>
                <w:szCs w:val="22"/>
              </w:rPr>
              <w:t>3.1. Общая стоимость Контракта  определена стоимостью</w:t>
            </w:r>
            <w:r w:rsidRPr="00704171" w:rsidDel="00A916BC">
              <w:rPr>
                <w:sz w:val="22"/>
                <w:szCs w:val="22"/>
              </w:rPr>
              <w:t xml:space="preserve"> </w:t>
            </w:r>
            <w:r w:rsidRPr="00704171">
              <w:rPr>
                <w:sz w:val="22"/>
                <w:szCs w:val="22"/>
              </w:rPr>
              <w:t xml:space="preserve"> всех Заказов на Оборудование в рамках настоящего Контракта.</w:t>
            </w:r>
          </w:p>
        </w:tc>
      </w:tr>
      <w:tr w:rsidR="00750C66" w:rsidRPr="00704171" w:rsidTr="00704171">
        <w:trPr>
          <w:trHeight w:val="323"/>
        </w:trPr>
        <w:tc>
          <w:tcPr>
            <w:tcW w:w="10065" w:type="dxa"/>
            <w:gridSpan w:val="3"/>
          </w:tcPr>
          <w:p w:rsidR="00750C66" w:rsidRPr="00704171" w:rsidRDefault="00750C66" w:rsidP="00704171">
            <w:pPr>
              <w:ind w:right="-1"/>
              <w:jc w:val="both"/>
            </w:pPr>
            <w:r w:rsidRPr="00704171">
              <w:rPr>
                <w:sz w:val="22"/>
                <w:szCs w:val="22"/>
              </w:rPr>
              <w:t>3.2. Цены на Оборудование по настоящему Контракту согласуются Сторонами в соответствующем Заказе.</w:t>
            </w:r>
          </w:p>
        </w:tc>
      </w:tr>
      <w:tr w:rsidR="002939D8" w:rsidRPr="00704171" w:rsidTr="00704171">
        <w:tc>
          <w:tcPr>
            <w:tcW w:w="10065" w:type="dxa"/>
            <w:gridSpan w:val="3"/>
          </w:tcPr>
          <w:p w:rsidR="00750C66" w:rsidRPr="00704171" w:rsidRDefault="00750C66" w:rsidP="00704171">
            <w:pPr>
              <w:ind w:right="-1"/>
              <w:jc w:val="both"/>
            </w:pPr>
            <w:r w:rsidRPr="00704171">
              <w:rPr>
                <w:sz w:val="22"/>
                <w:szCs w:val="22"/>
              </w:rPr>
              <w:t>3.3. Цены на Оборудование, поставляемое по настоящему Контракту, устанавливаются в ___________.</w:t>
            </w:r>
          </w:p>
          <w:p w:rsidR="00CD30E7" w:rsidRPr="00704171" w:rsidRDefault="00CD30E7" w:rsidP="00704171">
            <w:pPr>
              <w:ind w:right="-1"/>
              <w:jc w:val="both"/>
            </w:pPr>
            <w:r w:rsidRPr="00704171">
              <w:rPr>
                <w:sz w:val="22"/>
                <w:szCs w:val="22"/>
              </w:rPr>
              <w:t>3.3.1. Цены включают стоимость упаковки и маркировки, все налоги и сборы, взимаемые вне территории Республики Беларусь, а также стоимость отгрузки и транспортировки, страхования (если применимо), сертификации, государственной гигиенической регламентации и регистрации либо государственной санитарно-гигиенической экспертизе и получения иных обязательных документов на Оборудование согласно требованиям законодательства Республики Беларусь и настоящего Контракта.</w:t>
            </w:r>
          </w:p>
          <w:p w:rsidR="002939D8" w:rsidRPr="00704171" w:rsidRDefault="002939D8" w:rsidP="00704171">
            <w:pPr>
              <w:ind w:right="-1"/>
              <w:jc w:val="both"/>
            </w:pPr>
            <w:r w:rsidRPr="00704171">
              <w:rPr>
                <w:sz w:val="22"/>
                <w:szCs w:val="22"/>
              </w:rPr>
              <w:t>3.3.</w:t>
            </w:r>
            <w:r w:rsidR="00CD30E7" w:rsidRPr="00704171">
              <w:rPr>
                <w:sz w:val="22"/>
                <w:szCs w:val="22"/>
              </w:rPr>
              <w:t>2</w:t>
            </w:r>
            <w:r w:rsidRPr="00704171">
              <w:rPr>
                <w:sz w:val="22"/>
                <w:szCs w:val="22"/>
              </w:rPr>
              <w:t xml:space="preserve">. В случае поставки Оборудования, не имеющего статуса товара </w:t>
            </w:r>
            <w:r w:rsidR="00876F14" w:rsidRPr="00704171">
              <w:rPr>
                <w:sz w:val="22"/>
                <w:szCs w:val="22"/>
              </w:rPr>
              <w:t>ЕАЭС</w:t>
            </w:r>
            <w:r w:rsidRPr="00704171">
              <w:rPr>
                <w:sz w:val="22"/>
                <w:szCs w:val="22"/>
              </w:rPr>
              <w:t xml:space="preserve">, поставка производится на условиях DAP Пункт назначения в соответствии с Инкотермс 2010. </w:t>
            </w:r>
          </w:p>
          <w:p w:rsidR="002939D8" w:rsidRPr="00704171" w:rsidRDefault="002939D8" w:rsidP="00704171">
            <w:pPr>
              <w:ind w:right="-1"/>
              <w:jc w:val="both"/>
            </w:pPr>
            <w:r w:rsidRPr="00704171">
              <w:rPr>
                <w:sz w:val="22"/>
                <w:szCs w:val="22"/>
              </w:rPr>
              <w:t>3.3.</w:t>
            </w:r>
            <w:r w:rsidR="00CD30E7" w:rsidRPr="00704171">
              <w:rPr>
                <w:sz w:val="22"/>
                <w:szCs w:val="22"/>
              </w:rPr>
              <w:t>3</w:t>
            </w:r>
            <w:r w:rsidRPr="00704171">
              <w:rPr>
                <w:sz w:val="22"/>
                <w:szCs w:val="22"/>
              </w:rPr>
              <w:t xml:space="preserve">. В случае поставки Оборудования, имеющего статус товара </w:t>
            </w:r>
            <w:r w:rsidR="00876F14" w:rsidRPr="00704171">
              <w:rPr>
                <w:sz w:val="22"/>
                <w:szCs w:val="22"/>
              </w:rPr>
              <w:t>ЕАЭС</w:t>
            </w:r>
            <w:r w:rsidRPr="00704171">
              <w:rPr>
                <w:sz w:val="22"/>
                <w:szCs w:val="22"/>
              </w:rPr>
              <w:t>, Поставщик осуществляет доставку Оборудования в Пункт назначения, указанный в соответствующем Заказе.</w:t>
            </w:r>
          </w:p>
        </w:tc>
      </w:tr>
      <w:tr w:rsidR="002939D8" w:rsidRPr="00704171" w:rsidTr="00704171">
        <w:trPr>
          <w:trHeight w:val="652"/>
        </w:trPr>
        <w:tc>
          <w:tcPr>
            <w:tcW w:w="10065" w:type="dxa"/>
            <w:gridSpan w:val="3"/>
          </w:tcPr>
          <w:p w:rsidR="002939D8" w:rsidRPr="00704171" w:rsidRDefault="002939D8" w:rsidP="00704171">
            <w:pPr>
              <w:ind w:right="-1"/>
              <w:jc w:val="both"/>
            </w:pPr>
            <w:r w:rsidRPr="00704171">
              <w:rPr>
                <w:sz w:val="22"/>
                <w:szCs w:val="22"/>
              </w:rPr>
              <w:t>3.4. Применительно к Оборудованию, поставляемому на условиях DAP Инкотермс 2010, НДС</w:t>
            </w:r>
            <w:r w:rsidR="00CD30E7" w:rsidRPr="00704171">
              <w:rPr>
                <w:sz w:val="22"/>
                <w:szCs w:val="22"/>
              </w:rPr>
              <w:t>, пошлины и прочие таможенные формальности, включая услуги склада временного хранения,</w:t>
            </w:r>
            <w:r w:rsidRPr="00704171">
              <w:rPr>
                <w:sz w:val="22"/>
                <w:szCs w:val="22"/>
              </w:rPr>
              <w:t xml:space="preserve"> уплачиваются Покупателем в соответствии с законодательством Республики Беларусь</w:t>
            </w:r>
            <w:r w:rsidR="00E1029D" w:rsidRPr="00704171">
              <w:rPr>
                <w:sz w:val="22"/>
                <w:szCs w:val="22"/>
              </w:rPr>
              <w:t xml:space="preserve"> за исключением случаев, предусмотренных п.6.10 настоящего контракта.</w:t>
            </w:r>
          </w:p>
        </w:tc>
      </w:tr>
      <w:tr w:rsidR="002939D8" w:rsidRPr="00704171" w:rsidTr="00704171">
        <w:tc>
          <w:tcPr>
            <w:tcW w:w="10065" w:type="dxa"/>
            <w:gridSpan w:val="3"/>
          </w:tcPr>
          <w:p w:rsidR="002939D8" w:rsidRPr="00704171" w:rsidRDefault="002939D8" w:rsidP="00704171">
            <w:pPr>
              <w:ind w:right="-1"/>
              <w:jc w:val="both"/>
              <w:rPr>
                <w:b/>
              </w:rPr>
            </w:pPr>
            <w:r w:rsidRPr="00704171">
              <w:rPr>
                <w:b/>
                <w:sz w:val="22"/>
                <w:szCs w:val="22"/>
              </w:rPr>
              <w:t>4. УСЛОВИЯ ПЛАТЕЖА</w:t>
            </w:r>
          </w:p>
        </w:tc>
      </w:tr>
      <w:tr w:rsidR="002939D8" w:rsidRPr="00704171" w:rsidTr="00704171">
        <w:tc>
          <w:tcPr>
            <w:tcW w:w="10065" w:type="dxa"/>
            <w:gridSpan w:val="3"/>
          </w:tcPr>
          <w:p w:rsidR="002939D8" w:rsidRPr="00704171" w:rsidRDefault="002939D8" w:rsidP="00704171">
            <w:pPr>
              <w:ind w:right="-1"/>
              <w:jc w:val="both"/>
            </w:pPr>
            <w:r w:rsidRPr="00704171">
              <w:rPr>
                <w:sz w:val="22"/>
                <w:szCs w:val="22"/>
              </w:rPr>
              <w:t>4.1. Условия и порядок оплаты в отношении Оборудования определяются в соответствующем Заказе.</w:t>
            </w:r>
          </w:p>
        </w:tc>
      </w:tr>
      <w:tr w:rsidR="002939D8" w:rsidRPr="00704171" w:rsidTr="00F870A9">
        <w:trPr>
          <w:trHeight w:val="20"/>
        </w:trPr>
        <w:tc>
          <w:tcPr>
            <w:tcW w:w="10065" w:type="dxa"/>
            <w:gridSpan w:val="3"/>
          </w:tcPr>
          <w:p w:rsidR="002939D8" w:rsidRPr="00704171" w:rsidRDefault="002939D8" w:rsidP="00F870A9">
            <w:pPr>
              <w:ind w:right="-1"/>
              <w:jc w:val="both"/>
            </w:pPr>
            <w:r w:rsidRPr="00704171">
              <w:rPr>
                <w:sz w:val="22"/>
                <w:szCs w:val="22"/>
              </w:rPr>
              <w:lastRenderedPageBreak/>
              <w:t>4.2. При оплате банковским переводом платежи считаются произведенными с даты списания денежных средств со счета Покупателя</w:t>
            </w:r>
            <w:r w:rsidR="00F870A9">
              <w:rPr>
                <w:sz w:val="22"/>
                <w:szCs w:val="22"/>
              </w:rPr>
              <w:t>.</w:t>
            </w:r>
          </w:p>
        </w:tc>
      </w:tr>
      <w:tr w:rsidR="002939D8" w:rsidRPr="00704171" w:rsidTr="00F870A9">
        <w:trPr>
          <w:trHeight w:val="20"/>
        </w:trPr>
        <w:tc>
          <w:tcPr>
            <w:tcW w:w="10065" w:type="dxa"/>
            <w:gridSpan w:val="3"/>
          </w:tcPr>
          <w:p w:rsidR="002939D8" w:rsidRPr="00704171" w:rsidRDefault="002939D8" w:rsidP="00704171">
            <w:pPr>
              <w:ind w:right="-1"/>
              <w:jc w:val="both"/>
            </w:pPr>
            <w:r w:rsidRPr="00704171">
              <w:rPr>
                <w:sz w:val="22"/>
                <w:szCs w:val="22"/>
              </w:rPr>
              <w:t>4.3. Все расходы по переводу денежных средств на территории страны Покупателя в соответствии с условиями настоящего Контракта несет Покупатель, вне территории страны Покупателя - Поставщик.</w:t>
            </w:r>
          </w:p>
        </w:tc>
      </w:tr>
      <w:tr w:rsidR="002939D8" w:rsidRPr="00704171" w:rsidTr="00704171">
        <w:tc>
          <w:tcPr>
            <w:tcW w:w="10065" w:type="dxa"/>
            <w:gridSpan w:val="3"/>
          </w:tcPr>
          <w:p w:rsidR="002939D8" w:rsidRPr="00704171" w:rsidRDefault="002939D8" w:rsidP="00704171">
            <w:pPr>
              <w:ind w:right="-1"/>
              <w:jc w:val="both"/>
            </w:pPr>
          </w:p>
        </w:tc>
      </w:tr>
      <w:tr w:rsidR="002939D8" w:rsidRPr="00704171" w:rsidTr="00704171">
        <w:tc>
          <w:tcPr>
            <w:tcW w:w="10065" w:type="dxa"/>
            <w:gridSpan w:val="3"/>
          </w:tcPr>
          <w:p w:rsidR="002939D8" w:rsidRPr="00704171" w:rsidRDefault="002939D8" w:rsidP="00704171">
            <w:pPr>
              <w:ind w:right="-1"/>
              <w:jc w:val="both"/>
              <w:rPr>
                <w:b/>
              </w:rPr>
            </w:pPr>
            <w:r w:rsidRPr="00704171">
              <w:rPr>
                <w:b/>
                <w:sz w:val="22"/>
                <w:szCs w:val="22"/>
              </w:rPr>
              <w:t xml:space="preserve">5. ПРОЧИЕ ЗАВЕРЕНИЯ И КОНТРАКТНЫЕ ОБЯЗАТЕЛЬСТВА </w:t>
            </w:r>
          </w:p>
        </w:tc>
      </w:tr>
      <w:tr w:rsidR="002939D8" w:rsidRPr="00704171" w:rsidTr="00704171">
        <w:tc>
          <w:tcPr>
            <w:tcW w:w="10065" w:type="dxa"/>
            <w:gridSpan w:val="3"/>
          </w:tcPr>
          <w:p w:rsidR="002939D8" w:rsidRPr="00704171" w:rsidRDefault="002939D8" w:rsidP="00704171">
            <w:pPr>
              <w:ind w:right="-1"/>
              <w:jc w:val="both"/>
            </w:pPr>
            <w:r w:rsidRPr="00704171">
              <w:rPr>
                <w:sz w:val="22"/>
                <w:szCs w:val="22"/>
              </w:rPr>
              <w:t>Стороны гарантируют, что:</w:t>
            </w:r>
          </w:p>
        </w:tc>
      </w:tr>
      <w:tr w:rsidR="002939D8" w:rsidRPr="00704171" w:rsidTr="00704171">
        <w:tc>
          <w:tcPr>
            <w:tcW w:w="10065" w:type="dxa"/>
            <w:gridSpan w:val="3"/>
          </w:tcPr>
          <w:p w:rsidR="002939D8" w:rsidRPr="00704171" w:rsidRDefault="002939D8" w:rsidP="00704171">
            <w:pPr>
              <w:ind w:right="-1"/>
              <w:jc w:val="both"/>
            </w:pPr>
            <w:r w:rsidRPr="00704171">
              <w:rPr>
                <w:sz w:val="22"/>
                <w:szCs w:val="22"/>
              </w:rPr>
              <w:t>5.1. Стороны должным образом зарегистрированы, действуют на основании законодательства Сторон, имеют полномочия осуществлять свою деятельность так, как она предусмотрена в настоящем Контракте, и вправе использовать и распоряжаться своей собственностью и другим имуществом.</w:t>
            </w:r>
          </w:p>
        </w:tc>
      </w:tr>
      <w:tr w:rsidR="002939D8" w:rsidRPr="00704171" w:rsidTr="00704171">
        <w:tc>
          <w:tcPr>
            <w:tcW w:w="10065" w:type="dxa"/>
            <w:gridSpan w:val="3"/>
          </w:tcPr>
          <w:p w:rsidR="002939D8" w:rsidRPr="00704171" w:rsidRDefault="002939D8" w:rsidP="00704171">
            <w:pPr>
              <w:ind w:right="-1"/>
              <w:jc w:val="both"/>
            </w:pPr>
            <w:r w:rsidRPr="00704171">
              <w:rPr>
                <w:sz w:val="22"/>
                <w:szCs w:val="22"/>
              </w:rPr>
              <w:t>5.2. Заключение и исполнение настоящего Контракта находятся в пределах полномочий Сторон, процедуры соответствуют необходимым корпоративным нормам и правилам, не противоречат и не нарушают какие-либо акты, изданные государственными органами, или иные Контракты или соглашения, обязательные для исполнения Сторонами.</w:t>
            </w:r>
          </w:p>
        </w:tc>
      </w:tr>
      <w:tr w:rsidR="002939D8" w:rsidRPr="00704171" w:rsidTr="00704171">
        <w:tc>
          <w:tcPr>
            <w:tcW w:w="10065" w:type="dxa"/>
            <w:gridSpan w:val="3"/>
          </w:tcPr>
          <w:p w:rsidR="002939D8" w:rsidRPr="00704171" w:rsidRDefault="002939D8" w:rsidP="00704171">
            <w:pPr>
              <w:ind w:right="-1"/>
              <w:jc w:val="both"/>
            </w:pPr>
            <w:r w:rsidRPr="00704171">
              <w:rPr>
                <w:sz w:val="22"/>
                <w:szCs w:val="22"/>
              </w:rPr>
              <w:t>5.3. Настоящий Контракт является законным, юридически действительным и обязательным для исполнения Покупателем и Поставщиком.</w:t>
            </w:r>
          </w:p>
        </w:tc>
      </w:tr>
      <w:tr w:rsidR="002939D8" w:rsidRPr="00704171" w:rsidTr="00704171">
        <w:tc>
          <w:tcPr>
            <w:tcW w:w="10065" w:type="dxa"/>
            <w:gridSpan w:val="3"/>
          </w:tcPr>
          <w:p w:rsidR="002939D8" w:rsidRPr="00704171" w:rsidRDefault="002939D8" w:rsidP="00704171">
            <w:pPr>
              <w:ind w:right="-1"/>
              <w:jc w:val="both"/>
            </w:pPr>
            <w:r w:rsidRPr="00704171">
              <w:rPr>
                <w:sz w:val="22"/>
                <w:szCs w:val="22"/>
              </w:rPr>
              <w:t>5.4. Стороны предпринимают любые разумные меры в целях получения всех официальных утверждений, приказов, согласований и разрешений, необходимых для выполнения обязательств по настоящему Контракту.</w:t>
            </w:r>
          </w:p>
        </w:tc>
      </w:tr>
      <w:tr w:rsidR="002939D8" w:rsidRPr="00704171" w:rsidTr="00704171">
        <w:tc>
          <w:tcPr>
            <w:tcW w:w="10065" w:type="dxa"/>
            <w:gridSpan w:val="3"/>
          </w:tcPr>
          <w:p w:rsidR="002939D8" w:rsidRPr="00704171" w:rsidRDefault="002939D8" w:rsidP="00704171">
            <w:pPr>
              <w:ind w:right="-1"/>
              <w:jc w:val="both"/>
              <w:rPr>
                <w:b/>
              </w:rPr>
            </w:pPr>
            <w:r w:rsidRPr="00704171">
              <w:rPr>
                <w:b/>
                <w:sz w:val="22"/>
                <w:szCs w:val="22"/>
              </w:rPr>
              <w:t>Обязательства Поставщика</w:t>
            </w:r>
          </w:p>
        </w:tc>
      </w:tr>
      <w:tr w:rsidR="002939D8" w:rsidRPr="00704171" w:rsidTr="00704171">
        <w:tc>
          <w:tcPr>
            <w:tcW w:w="10065" w:type="dxa"/>
            <w:gridSpan w:val="3"/>
          </w:tcPr>
          <w:p w:rsidR="002939D8" w:rsidRPr="00704171" w:rsidRDefault="002939D8" w:rsidP="00704171">
            <w:pPr>
              <w:jc w:val="both"/>
            </w:pPr>
            <w:r w:rsidRPr="00704171">
              <w:rPr>
                <w:sz w:val="22"/>
                <w:szCs w:val="22"/>
              </w:rPr>
              <w:t>5.5. Поставщик гарантирует Покупателю, что примет все необходимые меры для выполнения своих обязательств по настоящему Контракту, в частности:</w:t>
            </w:r>
          </w:p>
        </w:tc>
      </w:tr>
      <w:tr w:rsidR="002939D8" w:rsidRPr="00704171" w:rsidTr="00704171">
        <w:tc>
          <w:tcPr>
            <w:tcW w:w="10065" w:type="dxa"/>
            <w:gridSpan w:val="3"/>
          </w:tcPr>
          <w:p w:rsidR="002939D8" w:rsidRPr="00704171" w:rsidRDefault="002939D8" w:rsidP="00704171">
            <w:pPr>
              <w:jc w:val="both"/>
            </w:pPr>
            <w:r w:rsidRPr="00704171">
              <w:rPr>
                <w:sz w:val="22"/>
                <w:szCs w:val="22"/>
              </w:rPr>
              <w:t>5.5.1. Осуществит Поставку Оборудования  в соответствии с Заказами и настоящим Контрактом.</w:t>
            </w:r>
          </w:p>
        </w:tc>
      </w:tr>
      <w:tr w:rsidR="002939D8" w:rsidRPr="00704171" w:rsidTr="00704171">
        <w:tc>
          <w:tcPr>
            <w:tcW w:w="10065" w:type="dxa"/>
            <w:gridSpan w:val="3"/>
          </w:tcPr>
          <w:p w:rsidR="002939D8" w:rsidRPr="00704171" w:rsidRDefault="002939D8" w:rsidP="00704171">
            <w:pPr>
              <w:jc w:val="both"/>
            </w:pPr>
            <w:r w:rsidRPr="00704171">
              <w:rPr>
                <w:sz w:val="22"/>
                <w:szCs w:val="22"/>
              </w:rPr>
              <w:t>5.5.2. До даты отгрузки Оборудования предоставит Покупателю товаросопроводительные документы, указанные в пунктах 6.2, 6.3 настоящего Контракта, для согласования отгрузки Покупателем.</w:t>
            </w:r>
          </w:p>
        </w:tc>
      </w:tr>
      <w:tr w:rsidR="002939D8" w:rsidRPr="00704171" w:rsidTr="00704171">
        <w:trPr>
          <w:trHeight w:val="898"/>
        </w:trPr>
        <w:tc>
          <w:tcPr>
            <w:tcW w:w="10065" w:type="dxa"/>
            <w:gridSpan w:val="3"/>
          </w:tcPr>
          <w:p w:rsidR="002939D8" w:rsidRPr="00704171" w:rsidRDefault="002939D8" w:rsidP="00704171">
            <w:pPr>
              <w:autoSpaceDE w:val="0"/>
              <w:autoSpaceDN w:val="0"/>
              <w:adjustRightInd w:val="0"/>
              <w:jc w:val="both"/>
              <w:rPr>
                <w:bCs/>
              </w:rPr>
            </w:pPr>
            <w:r w:rsidRPr="00704171">
              <w:rPr>
                <w:sz w:val="22"/>
                <w:szCs w:val="22"/>
              </w:rPr>
              <w:t xml:space="preserve">5.5.3. Если поставляемое Оборудование в соответствии с требованиями законодательства </w:t>
            </w:r>
            <w:r w:rsidR="002B6D04" w:rsidRPr="00704171">
              <w:rPr>
                <w:sz w:val="22"/>
                <w:szCs w:val="22"/>
              </w:rPr>
              <w:t xml:space="preserve">Республики Беларусь и/или </w:t>
            </w:r>
            <w:r w:rsidR="00876F14" w:rsidRPr="00704171">
              <w:rPr>
                <w:sz w:val="22"/>
                <w:szCs w:val="22"/>
              </w:rPr>
              <w:t>ЕАЭС</w:t>
            </w:r>
            <w:r w:rsidRPr="00704171">
              <w:rPr>
                <w:sz w:val="22"/>
                <w:szCs w:val="22"/>
              </w:rPr>
              <w:t xml:space="preserve"> </w:t>
            </w:r>
            <w:r w:rsidR="002B6D04" w:rsidRPr="00704171">
              <w:rPr>
                <w:sz w:val="22"/>
                <w:szCs w:val="22"/>
              </w:rPr>
              <w:t>полежит обязательному подтверждению соответствия</w:t>
            </w:r>
            <w:r w:rsidR="002B6D04" w:rsidRPr="00704171">
              <w:rPr>
                <w:rFonts w:eastAsia="Calibri"/>
                <w:sz w:val="22"/>
                <w:szCs w:val="22"/>
              </w:rPr>
              <w:t xml:space="preserve">, </w:t>
            </w:r>
            <w:r w:rsidRPr="00704171">
              <w:rPr>
                <w:sz w:val="22"/>
                <w:szCs w:val="22"/>
              </w:rPr>
              <w:t xml:space="preserve">Поставщик до даты отгрузки предоставит </w:t>
            </w:r>
            <w:r w:rsidR="002B6D04" w:rsidRPr="00704171">
              <w:rPr>
                <w:sz w:val="22"/>
                <w:szCs w:val="22"/>
              </w:rPr>
              <w:t>сертификаты</w:t>
            </w:r>
            <w:r w:rsidR="00295606" w:rsidRPr="00704171">
              <w:rPr>
                <w:sz w:val="22"/>
                <w:szCs w:val="22"/>
              </w:rPr>
              <w:t>/ деклараци</w:t>
            </w:r>
            <w:r w:rsidR="002B6D04" w:rsidRPr="00704171">
              <w:rPr>
                <w:sz w:val="22"/>
                <w:szCs w:val="22"/>
              </w:rPr>
              <w:t>и</w:t>
            </w:r>
            <w:r w:rsidRPr="00704171">
              <w:rPr>
                <w:sz w:val="22"/>
                <w:szCs w:val="22"/>
              </w:rPr>
              <w:t xml:space="preserve"> соответствия</w:t>
            </w:r>
            <w:r w:rsidRPr="00704171">
              <w:rPr>
                <w:bCs/>
                <w:sz w:val="22"/>
                <w:szCs w:val="22"/>
              </w:rPr>
              <w:t xml:space="preserve"> </w:t>
            </w:r>
            <w:r w:rsidRPr="00704171">
              <w:rPr>
                <w:sz w:val="22"/>
                <w:szCs w:val="22"/>
              </w:rPr>
              <w:t xml:space="preserve">на каждую конфигурацию и партию Оборудования, подлежащего </w:t>
            </w:r>
            <w:r w:rsidR="002B6D04" w:rsidRPr="00704171">
              <w:rPr>
                <w:sz w:val="22"/>
                <w:szCs w:val="22"/>
              </w:rPr>
              <w:t>обязательному подтверждению соответствия</w:t>
            </w:r>
            <w:r w:rsidRPr="00704171">
              <w:rPr>
                <w:sz w:val="22"/>
                <w:szCs w:val="22"/>
              </w:rPr>
              <w:t>.</w:t>
            </w:r>
          </w:p>
          <w:p w:rsidR="002939D8" w:rsidRPr="00704171" w:rsidRDefault="002939D8" w:rsidP="00704171">
            <w:pPr>
              <w:jc w:val="both"/>
            </w:pPr>
            <w:r w:rsidRPr="00704171">
              <w:rPr>
                <w:bCs/>
                <w:sz w:val="22"/>
                <w:szCs w:val="22"/>
              </w:rPr>
              <w:t>В спорных случаях Поставщик  предоставит Покупателю официальное письменное подтверждение от органа по сертификации Республики Беларусь того, что данный тип Оборудования не подлежит обязательной сертификации.</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5.5.4. Для Оборудования, которое, в соответствии с требованиями законодательства Республики Беларусь и/или </w:t>
            </w:r>
            <w:r w:rsidR="00876F14" w:rsidRPr="00704171">
              <w:rPr>
                <w:sz w:val="22"/>
                <w:szCs w:val="22"/>
              </w:rPr>
              <w:t>ЕАЭС</w:t>
            </w:r>
            <w:r w:rsidRPr="00704171">
              <w:rPr>
                <w:sz w:val="22"/>
                <w:szCs w:val="22"/>
              </w:rPr>
              <w:t>, подлежат государственной гигиенической регламентации и регистрации либо государственной санитарно-гигиенической экспертизе, предоставит, соответственно, удостоверение о государственной гигиенической регламентации и регистрации либо документ, подтверждающий прохождение государственной санитарно-гигиенической экспертизы не позднее 15 (пятнадцати) календарных дней от даты поставки Оборудования.</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5.5.5. Применительно к Оборудованию, не имеющему статус товара </w:t>
            </w:r>
            <w:r w:rsidR="00876F14" w:rsidRPr="00704171">
              <w:rPr>
                <w:sz w:val="22"/>
                <w:szCs w:val="22"/>
              </w:rPr>
              <w:t>ЕАЭС</w:t>
            </w:r>
            <w:r w:rsidRPr="00704171">
              <w:rPr>
                <w:sz w:val="22"/>
                <w:szCs w:val="22"/>
              </w:rPr>
              <w:t xml:space="preserve">, в случае если в рамках настоящего Контракта осуществляется поставка Оборудования, которое в соответствии с действующим законодательством Республики Беларусь является шифровальными (криптографическими) средствами и/или содержит в своем составе шифровальные (криптографические) средства, Поставщик в срок не позднее 10 (десяти) календарных дней от даты подписания Сторонами соответствующего Заказа своими силами и за свой счет обеспечит инициирование процедуры нотификации в отношении поставляемого Оборудования в соответствии с действующим законодательством Республики Беларусь с последующим предоставлением достоверно заверенной копии Нотификации (уведомления о прохождении процедуры нотификации) либо официального документа, подтверждающего отсутствие возможности зарегистрировать Нотификацию не позднее 30 (тридцати) календарных дней до даты отгрузки. </w:t>
            </w:r>
          </w:p>
          <w:p w:rsidR="002939D8" w:rsidRPr="00704171" w:rsidRDefault="002939D8" w:rsidP="00704171">
            <w:pPr>
              <w:jc w:val="both"/>
            </w:pPr>
            <w:r w:rsidRPr="00704171">
              <w:rPr>
                <w:sz w:val="22"/>
                <w:szCs w:val="22"/>
              </w:rPr>
              <w:t>По запросу Покупателя Поставщик предоставляет последнему оригинал Нотификации на время прохождения таможенных процедур.</w:t>
            </w:r>
          </w:p>
        </w:tc>
      </w:tr>
      <w:tr w:rsidR="002939D8" w:rsidRPr="00704171" w:rsidTr="00704171">
        <w:tc>
          <w:tcPr>
            <w:tcW w:w="10065" w:type="dxa"/>
            <w:gridSpan w:val="3"/>
          </w:tcPr>
          <w:p w:rsidR="002939D8" w:rsidRPr="00704171" w:rsidRDefault="002939D8" w:rsidP="00704171">
            <w:pPr>
              <w:jc w:val="both"/>
            </w:pPr>
            <w:r w:rsidRPr="00704171">
              <w:rPr>
                <w:sz w:val="22"/>
                <w:szCs w:val="22"/>
              </w:rPr>
              <w:t>5.5.6. Поставщик обязан получить от Покупателя письменное разрешение на отгрузку прежде, чем Оборудование будет отправлено в Пункт назначения. Покупатель обязан выслать такое подтверждение в течение 2 рабочих дней с момента получения на согласование отгрузочной документации, если документация, высланная Поставщиком, соответствует условиям Контракта.</w:t>
            </w:r>
          </w:p>
        </w:tc>
      </w:tr>
      <w:tr w:rsidR="002939D8" w:rsidRPr="00704171" w:rsidTr="00704171">
        <w:trPr>
          <w:trHeight w:val="719"/>
        </w:trPr>
        <w:tc>
          <w:tcPr>
            <w:tcW w:w="10065" w:type="dxa"/>
            <w:gridSpan w:val="3"/>
          </w:tcPr>
          <w:p w:rsidR="002939D8" w:rsidRPr="00704171" w:rsidRDefault="002939D8" w:rsidP="00704171">
            <w:pPr>
              <w:jc w:val="both"/>
            </w:pPr>
            <w:r w:rsidRPr="00704171">
              <w:rPr>
                <w:sz w:val="22"/>
                <w:szCs w:val="22"/>
              </w:rPr>
              <w:t>5.5.</w:t>
            </w:r>
            <w:r w:rsidR="00F870A9">
              <w:rPr>
                <w:sz w:val="22"/>
                <w:szCs w:val="22"/>
              </w:rPr>
              <w:t>7</w:t>
            </w:r>
            <w:r w:rsidRPr="00704171">
              <w:rPr>
                <w:sz w:val="22"/>
                <w:szCs w:val="22"/>
              </w:rPr>
              <w:t xml:space="preserve">. Поставщик обязуется представить Покупателю детальную информацию в письменном виде о содержании в поставляемом Оборудовании драгоценных, черных и цветных металлов или об их отсутствии к моменту поставки Оборудования, в случае первой поставки нового типа Оборудования, </w:t>
            </w:r>
            <w:r w:rsidRPr="00704171">
              <w:rPr>
                <w:sz w:val="22"/>
                <w:szCs w:val="22"/>
              </w:rPr>
              <w:lastRenderedPageBreak/>
              <w:t>либо в случае изменения состава и содержания драгоценных и черных металлов в ранее поставлявшемся Оборудовании.</w:t>
            </w:r>
          </w:p>
        </w:tc>
      </w:tr>
      <w:tr w:rsidR="002939D8" w:rsidRPr="00704171" w:rsidTr="00704171">
        <w:tc>
          <w:tcPr>
            <w:tcW w:w="10065" w:type="dxa"/>
            <w:gridSpan w:val="3"/>
          </w:tcPr>
          <w:p w:rsidR="002939D8" w:rsidRPr="00704171" w:rsidRDefault="002939D8" w:rsidP="00704171">
            <w:pPr>
              <w:jc w:val="both"/>
            </w:pPr>
            <w:r w:rsidRPr="00704171">
              <w:rPr>
                <w:sz w:val="22"/>
                <w:szCs w:val="22"/>
              </w:rPr>
              <w:lastRenderedPageBreak/>
              <w:t>5.5.12. По требованию Покупателя Поставщик предоставит на русском языке подробное техническое описание (включая наименование, марку, модель, конфигурацию, комплектность, основные технические параметры и функциональность и т.д.) Оборудования, а также материалов и комплектующих, входящих в комплект поставки не позднее 5 (пяти) календарных дней от даты поступления требования Покупателя.</w:t>
            </w:r>
          </w:p>
        </w:tc>
      </w:tr>
      <w:tr w:rsidR="002939D8" w:rsidRPr="00704171" w:rsidTr="00704171">
        <w:tc>
          <w:tcPr>
            <w:tcW w:w="10065" w:type="dxa"/>
            <w:gridSpan w:val="3"/>
          </w:tcPr>
          <w:p w:rsidR="002939D8" w:rsidRPr="00704171" w:rsidRDefault="002939D8" w:rsidP="00704171">
            <w:pPr>
              <w:ind w:right="-1"/>
              <w:jc w:val="both"/>
            </w:pPr>
            <w:r w:rsidRPr="00704171">
              <w:rPr>
                <w:b/>
                <w:sz w:val="22"/>
                <w:szCs w:val="22"/>
              </w:rPr>
              <w:t>Обязательства Покупателя</w:t>
            </w:r>
          </w:p>
        </w:tc>
      </w:tr>
      <w:tr w:rsidR="002939D8" w:rsidRPr="00704171" w:rsidTr="00704171">
        <w:tc>
          <w:tcPr>
            <w:tcW w:w="10065" w:type="dxa"/>
            <w:gridSpan w:val="3"/>
          </w:tcPr>
          <w:p w:rsidR="002939D8" w:rsidRPr="00704171" w:rsidRDefault="002939D8" w:rsidP="00704171">
            <w:pPr>
              <w:ind w:right="-1"/>
              <w:jc w:val="both"/>
              <w:rPr>
                <w:b/>
              </w:rPr>
            </w:pPr>
            <w:r w:rsidRPr="00704171">
              <w:rPr>
                <w:sz w:val="22"/>
                <w:szCs w:val="22"/>
              </w:rPr>
              <w:t>5.6. Покупатель гарантирует Поставщику, что предпримет все необходимые меры для выполнения своих обязательств согласно настоящему Контракту, в частности:</w:t>
            </w:r>
          </w:p>
        </w:tc>
      </w:tr>
      <w:tr w:rsidR="002939D8" w:rsidRPr="00704171" w:rsidTr="00704171">
        <w:tc>
          <w:tcPr>
            <w:tcW w:w="10065" w:type="dxa"/>
            <w:gridSpan w:val="3"/>
          </w:tcPr>
          <w:p w:rsidR="002939D8" w:rsidRPr="00704171" w:rsidRDefault="002939D8" w:rsidP="00704171">
            <w:pPr>
              <w:ind w:right="-1"/>
              <w:jc w:val="both"/>
            </w:pPr>
            <w:r w:rsidRPr="00704171">
              <w:rPr>
                <w:sz w:val="22"/>
                <w:szCs w:val="22"/>
              </w:rPr>
              <w:t>5.6.1. Обеспечит Приемку Оборудования, в соответствии с условиями настоящего Контракта.</w:t>
            </w:r>
          </w:p>
        </w:tc>
      </w:tr>
      <w:tr w:rsidR="002939D8" w:rsidRPr="00704171" w:rsidTr="00704171">
        <w:tc>
          <w:tcPr>
            <w:tcW w:w="10065" w:type="dxa"/>
            <w:gridSpan w:val="3"/>
          </w:tcPr>
          <w:p w:rsidR="002939D8" w:rsidRPr="00704171" w:rsidRDefault="002939D8" w:rsidP="00704171">
            <w:pPr>
              <w:ind w:right="-1"/>
              <w:jc w:val="both"/>
            </w:pPr>
            <w:r w:rsidRPr="00704171">
              <w:rPr>
                <w:sz w:val="22"/>
                <w:szCs w:val="22"/>
              </w:rPr>
              <w:t>5.6.2. Осуществит оплату поставленного Оборудования в соответствии с условиями настоящего Контракта.</w:t>
            </w:r>
          </w:p>
          <w:p w:rsidR="002939D8" w:rsidRPr="00704171" w:rsidRDefault="002939D8" w:rsidP="00704171">
            <w:pPr>
              <w:ind w:right="-1"/>
              <w:jc w:val="both"/>
            </w:pPr>
            <w:r w:rsidRPr="00704171">
              <w:rPr>
                <w:sz w:val="22"/>
                <w:szCs w:val="22"/>
              </w:rPr>
              <w:t xml:space="preserve">5.6.3. </w:t>
            </w:r>
            <w:r w:rsidR="00B53032" w:rsidRPr="00704171">
              <w:rPr>
                <w:sz w:val="22"/>
                <w:szCs w:val="22"/>
              </w:rPr>
              <w:t>Применительно к товару, поставляемому на условиях DAP Инкотермс 2010 и не имеющему статус товара ЕАЭС, Покупатель о</w:t>
            </w:r>
            <w:r w:rsidRPr="00704171">
              <w:rPr>
                <w:sz w:val="22"/>
                <w:szCs w:val="22"/>
              </w:rPr>
              <w:t xml:space="preserve">беспечит таможенную очистку </w:t>
            </w:r>
            <w:r w:rsidR="00B53032" w:rsidRPr="00704171">
              <w:rPr>
                <w:sz w:val="22"/>
                <w:szCs w:val="22"/>
              </w:rPr>
              <w:t>товара</w:t>
            </w:r>
            <w:r w:rsidRPr="00704171">
              <w:rPr>
                <w:sz w:val="22"/>
                <w:szCs w:val="22"/>
              </w:rPr>
              <w:t xml:space="preserve"> в Республике Беларусь</w:t>
            </w:r>
            <w:r w:rsidR="00B53032" w:rsidRPr="00704171">
              <w:rPr>
                <w:sz w:val="22"/>
                <w:szCs w:val="22"/>
              </w:rPr>
              <w:t>: оплату таможенных пошлин и прочих таможенных формальностей, включая услуги склада временного хранения,</w:t>
            </w:r>
            <w:r w:rsidRPr="00704171">
              <w:rPr>
                <w:sz w:val="22"/>
                <w:szCs w:val="22"/>
              </w:rPr>
              <w:t xml:space="preserve"> в соответствии с условиями настоящего Контракта</w:t>
            </w:r>
            <w:r w:rsidR="00B53032" w:rsidRPr="00704171">
              <w:rPr>
                <w:sz w:val="22"/>
                <w:szCs w:val="22"/>
              </w:rPr>
              <w:t xml:space="preserve"> и законодательством республики Беларусь</w:t>
            </w:r>
            <w:r w:rsidRPr="00704171">
              <w:rPr>
                <w:sz w:val="22"/>
                <w:szCs w:val="22"/>
              </w:rPr>
              <w:t>.</w:t>
            </w:r>
          </w:p>
        </w:tc>
      </w:tr>
      <w:tr w:rsidR="002939D8" w:rsidRPr="00704171" w:rsidTr="00704171">
        <w:tc>
          <w:tcPr>
            <w:tcW w:w="10065" w:type="dxa"/>
            <w:gridSpan w:val="3"/>
          </w:tcPr>
          <w:p w:rsidR="002939D8" w:rsidRPr="00704171" w:rsidRDefault="002939D8" w:rsidP="00704171">
            <w:pPr>
              <w:jc w:val="both"/>
            </w:pPr>
            <w:r w:rsidRPr="00704171">
              <w:rPr>
                <w:b/>
                <w:sz w:val="22"/>
                <w:szCs w:val="22"/>
                <w:lang w:val="en-US"/>
              </w:rPr>
              <w:t>6</w:t>
            </w:r>
            <w:r w:rsidRPr="00704171">
              <w:rPr>
                <w:b/>
                <w:sz w:val="22"/>
                <w:szCs w:val="22"/>
              </w:rPr>
              <w:t>. ПОСТАВКА</w:t>
            </w:r>
          </w:p>
        </w:tc>
      </w:tr>
      <w:tr w:rsidR="002939D8" w:rsidRPr="00704171" w:rsidTr="00704171">
        <w:trPr>
          <w:trHeight w:val="80"/>
        </w:trPr>
        <w:tc>
          <w:tcPr>
            <w:tcW w:w="10065" w:type="dxa"/>
            <w:gridSpan w:val="3"/>
          </w:tcPr>
          <w:p w:rsidR="002939D8" w:rsidRPr="00704171" w:rsidRDefault="002939D8" w:rsidP="00704171">
            <w:pPr>
              <w:jc w:val="both"/>
            </w:pPr>
            <w:r w:rsidRPr="00704171">
              <w:rPr>
                <w:sz w:val="22"/>
                <w:szCs w:val="22"/>
              </w:rPr>
              <w:t xml:space="preserve">6.1. Поставка сертифицированного, в случаях определенных законодательством Республики Беларусь, Оборудования, не имеющего статус товара </w:t>
            </w:r>
            <w:r w:rsidR="00876F14" w:rsidRPr="00704171">
              <w:rPr>
                <w:sz w:val="22"/>
                <w:szCs w:val="22"/>
              </w:rPr>
              <w:t>ЕАЭС</w:t>
            </w:r>
            <w:r w:rsidRPr="00704171">
              <w:rPr>
                <w:sz w:val="22"/>
                <w:szCs w:val="22"/>
              </w:rPr>
              <w:t>, осуществляется на условиях D</w:t>
            </w:r>
            <w:r w:rsidRPr="00704171">
              <w:rPr>
                <w:sz w:val="22"/>
                <w:szCs w:val="22"/>
                <w:lang w:val="en-US"/>
              </w:rPr>
              <w:t>AP</w:t>
            </w:r>
            <w:r w:rsidRPr="00704171">
              <w:rPr>
                <w:sz w:val="22"/>
                <w:szCs w:val="22"/>
              </w:rPr>
              <w:t>, пункт назначения на территории Республики Беларусь, согласованный в Заказе, в соответствии с Инкотермс 2010.</w:t>
            </w:r>
          </w:p>
          <w:p w:rsidR="002939D8" w:rsidRPr="00704171" w:rsidRDefault="002939D8" w:rsidP="00704171">
            <w:pPr>
              <w:jc w:val="both"/>
            </w:pPr>
            <w:r w:rsidRPr="00704171">
              <w:rPr>
                <w:sz w:val="22"/>
                <w:szCs w:val="22"/>
              </w:rPr>
              <w:t xml:space="preserve">Поставка Оборудования, имеющего статус товара </w:t>
            </w:r>
            <w:r w:rsidR="00876F14" w:rsidRPr="00704171">
              <w:rPr>
                <w:sz w:val="22"/>
                <w:szCs w:val="22"/>
              </w:rPr>
              <w:t>ЕАЭС</w:t>
            </w:r>
            <w:r w:rsidRPr="00704171">
              <w:rPr>
                <w:sz w:val="22"/>
                <w:szCs w:val="22"/>
              </w:rPr>
              <w:t>, осуществляется силами Поставщика в Пункт назначения на территории Республики Беларусь, согласованный в Заказе.</w:t>
            </w:r>
          </w:p>
          <w:p w:rsidR="002939D8" w:rsidRPr="00704171" w:rsidRDefault="002939D8" w:rsidP="00704171">
            <w:pPr>
              <w:jc w:val="both"/>
            </w:pPr>
            <w:r w:rsidRPr="00704171">
              <w:rPr>
                <w:sz w:val="22"/>
                <w:szCs w:val="22"/>
              </w:rPr>
              <w:t>На стадии формирования Заказа Поставщик выбирает средство транспортировки и несет полную ответственность за выполнение условий настоящего Контракта третьими сторонами, привлекаемыми для доставки и экспедирования груза, как за свои собственные действия.</w:t>
            </w:r>
          </w:p>
          <w:p w:rsidR="002939D8" w:rsidRPr="00704171" w:rsidRDefault="002939D8" w:rsidP="00704171">
            <w:pPr>
              <w:jc w:val="both"/>
              <w:rPr>
                <w:highlight w:val="yellow"/>
              </w:rPr>
            </w:pPr>
            <w:r w:rsidRPr="00704171">
              <w:rPr>
                <w:sz w:val="22"/>
                <w:szCs w:val="22"/>
              </w:rPr>
              <w:t>Пунктом назначения является склад Покупателя (точный адрес определяется в соответствующем Заказе), при доставке Оборудования  в который Поставщик считается исполнившим свои обязательства по доставке (дата доставки), что подтверждается соответствующей отметкой на товаросопроводительных документах.</w:t>
            </w:r>
          </w:p>
        </w:tc>
      </w:tr>
      <w:tr w:rsidR="002939D8" w:rsidRPr="00704171" w:rsidTr="00704171">
        <w:tc>
          <w:tcPr>
            <w:tcW w:w="10065" w:type="dxa"/>
            <w:gridSpan w:val="3"/>
          </w:tcPr>
          <w:p w:rsidR="002939D8" w:rsidRPr="00704171" w:rsidRDefault="002939D8" w:rsidP="00704171">
            <w:pPr>
              <w:jc w:val="both"/>
              <w:rPr>
                <w:b/>
              </w:rPr>
            </w:pPr>
            <w:r w:rsidRPr="00704171">
              <w:rPr>
                <w:sz w:val="22"/>
                <w:szCs w:val="22"/>
              </w:rPr>
              <w:t>6.2. Не позднее, чем за 20 (двадцать) календарных дней до отгрузки Оборудования Поставщик предоставляет Покупателю (применительно к каждой товарной позиции поставляемого Оборудования) сертификаты соответствия,</w:t>
            </w:r>
            <w:r w:rsidRPr="00704171">
              <w:rPr>
                <w:bCs/>
                <w:sz w:val="22"/>
                <w:szCs w:val="22"/>
              </w:rPr>
              <w:t xml:space="preserve"> оформленные на защищенном бланке строгой отчетности, </w:t>
            </w:r>
            <w:r w:rsidRPr="00704171">
              <w:rPr>
                <w:sz w:val="22"/>
                <w:szCs w:val="22"/>
              </w:rPr>
              <w:t xml:space="preserve">на каждую конфигурацию и партию Оборудования или письмо (заверенную копию) </w:t>
            </w:r>
            <w:r w:rsidRPr="00704171">
              <w:rPr>
                <w:bCs/>
                <w:sz w:val="22"/>
                <w:szCs w:val="22"/>
              </w:rPr>
              <w:t xml:space="preserve">уполномоченного органа Республики Беларусь по сертификации с подтверждением того, что данная товарная позиция не подлежит обязательному </w:t>
            </w:r>
            <w:r w:rsidRPr="00704171">
              <w:rPr>
                <w:sz w:val="22"/>
                <w:szCs w:val="22"/>
              </w:rPr>
              <w:t xml:space="preserve">подтверждению соответствия в соответствии с законодательством Республики Беларусь. В случае поставки частей Оборудования, подлежащего обязательной сертификации, в дополнение к  3 (трем) зеленым копиям действующих сертификатов соответствия на Оборудование (составной частью которого являются поставляемые части), </w:t>
            </w:r>
            <w:r w:rsidRPr="00704171">
              <w:rPr>
                <w:bCs/>
                <w:sz w:val="22"/>
                <w:szCs w:val="22"/>
              </w:rPr>
              <w:t xml:space="preserve">оформленных на защищенном бланке строгой отчетности, Поставщик предоставит Покупателю </w:t>
            </w:r>
            <w:r w:rsidRPr="00704171">
              <w:rPr>
                <w:sz w:val="22"/>
                <w:szCs w:val="22"/>
              </w:rPr>
              <w:t>оригинал письма от уполномоченного органа Республики Беларусь по сертификации о том, что заявленные в Заказе части Оборудования сертифицированы в национальной системе сертификации Республики Беларусь в составе Оборудования.</w:t>
            </w:r>
          </w:p>
        </w:tc>
      </w:tr>
      <w:tr w:rsidR="002939D8" w:rsidRPr="00704171" w:rsidTr="00704171">
        <w:trPr>
          <w:trHeight w:val="383"/>
        </w:trPr>
        <w:tc>
          <w:tcPr>
            <w:tcW w:w="10065" w:type="dxa"/>
            <w:gridSpan w:val="3"/>
          </w:tcPr>
          <w:p w:rsidR="002939D8" w:rsidRPr="00704171" w:rsidRDefault="002939D8" w:rsidP="00704171">
            <w:pPr>
              <w:jc w:val="both"/>
            </w:pPr>
            <w:r w:rsidRPr="00704171">
              <w:rPr>
                <w:sz w:val="22"/>
                <w:szCs w:val="22"/>
              </w:rPr>
              <w:t>6.3. Не позднее, чем за 5 (пять) рабочих дней до отгрузки Оборудования Поставщик пересылает в адрес Покупателя по электронной почте проекты следующих отгрузочных документов:</w:t>
            </w:r>
          </w:p>
        </w:tc>
      </w:tr>
      <w:tr w:rsidR="002939D8" w:rsidRPr="00704171" w:rsidTr="00704171">
        <w:tc>
          <w:tcPr>
            <w:tcW w:w="10065" w:type="dxa"/>
            <w:gridSpan w:val="3"/>
          </w:tcPr>
          <w:p w:rsidR="002939D8" w:rsidRPr="00704171" w:rsidRDefault="002939D8" w:rsidP="00704171">
            <w:pPr>
              <w:jc w:val="both"/>
            </w:pPr>
            <w:r w:rsidRPr="00704171">
              <w:rPr>
                <w:sz w:val="22"/>
                <w:szCs w:val="22"/>
              </w:rPr>
              <w:t>6.3.1. Коммерческий инвойс (каждая товарная позиция должна быть однозначно классифицирована в соответствии с международными товарными кодами);</w:t>
            </w:r>
          </w:p>
        </w:tc>
      </w:tr>
      <w:tr w:rsidR="002939D8" w:rsidRPr="00704171" w:rsidTr="00704171">
        <w:tc>
          <w:tcPr>
            <w:tcW w:w="10065" w:type="dxa"/>
            <w:gridSpan w:val="3"/>
          </w:tcPr>
          <w:p w:rsidR="002939D8" w:rsidRPr="00704171" w:rsidRDefault="002939D8" w:rsidP="00704171">
            <w:pPr>
              <w:jc w:val="both"/>
            </w:pPr>
            <w:r w:rsidRPr="00704171">
              <w:rPr>
                <w:sz w:val="22"/>
                <w:szCs w:val="22"/>
              </w:rPr>
              <w:t>6.3.2. Упаковочный лист (отражаются грузовые места, их вес, габаритные размеры, количество и наименования соответствующие маркировке упаковки), а также тип упаковки, материал изготовления упаковки, вес нетто, вес брутто, габаритные размеры каждого грузового места и вес упаковки (тары).</w:t>
            </w:r>
          </w:p>
        </w:tc>
      </w:tr>
      <w:tr w:rsidR="002939D8" w:rsidRPr="00704171" w:rsidTr="00704171">
        <w:tc>
          <w:tcPr>
            <w:tcW w:w="10065" w:type="dxa"/>
            <w:gridSpan w:val="3"/>
          </w:tcPr>
          <w:p w:rsidR="002939D8" w:rsidRPr="00704171" w:rsidRDefault="002939D8" w:rsidP="00704171">
            <w:pPr>
              <w:jc w:val="both"/>
            </w:pPr>
            <w:r w:rsidRPr="00704171">
              <w:rPr>
                <w:sz w:val="22"/>
                <w:szCs w:val="22"/>
              </w:rPr>
              <w:t>6.3.3. Международная товарно-транспортная накладная (предоставляется в день отгрузки Оборудования).</w:t>
            </w:r>
          </w:p>
        </w:tc>
      </w:tr>
      <w:tr w:rsidR="002939D8" w:rsidRPr="00704171" w:rsidTr="00704171">
        <w:tc>
          <w:tcPr>
            <w:tcW w:w="10065" w:type="dxa"/>
            <w:gridSpan w:val="3"/>
          </w:tcPr>
          <w:p w:rsidR="002939D8" w:rsidRPr="00704171" w:rsidRDefault="002939D8" w:rsidP="00704171">
            <w:pPr>
              <w:jc w:val="both"/>
            </w:pPr>
            <w:r w:rsidRPr="00704171">
              <w:rPr>
                <w:sz w:val="22"/>
                <w:szCs w:val="22"/>
              </w:rPr>
              <w:t>6.3.4. Сертификат страны происхождения каждой товарной позиции (применительно к Оборудованию, произведенному в Российской Федерации, - по форме СТ-1).</w:t>
            </w:r>
          </w:p>
          <w:p w:rsidR="002939D8" w:rsidRPr="00704171" w:rsidRDefault="002939D8" w:rsidP="00704171">
            <w:pPr>
              <w:jc w:val="both"/>
            </w:pPr>
            <w:r w:rsidRPr="00704171">
              <w:rPr>
                <w:sz w:val="22"/>
                <w:szCs w:val="22"/>
              </w:rPr>
              <w:t xml:space="preserve">6.3.5. Проект товарной накладной ТОРГ-12 (применительно к Оборудованию, имеющему статус товара </w:t>
            </w:r>
            <w:r w:rsidR="00876F14" w:rsidRPr="00704171">
              <w:rPr>
                <w:sz w:val="22"/>
                <w:szCs w:val="22"/>
              </w:rPr>
              <w:t>ЕАЭС</w:t>
            </w:r>
            <w:r w:rsidRPr="00704171">
              <w:rPr>
                <w:sz w:val="22"/>
                <w:szCs w:val="22"/>
              </w:rPr>
              <w:t>).</w:t>
            </w:r>
          </w:p>
        </w:tc>
      </w:tr>
      <w:tr w:rsidR="002939D8" w:rsidRPr="00704171" w:rsidTr="00704171">
        <w:tc>
          <w:tcPr>
            <w:tcW w:w="10065" w:type="dxa"/>
            <w:gridSpan w:val="3"/>
          </w:tcPr>
          <w:p w:rsidR="002939D8" w:rsidRPr="00704171" w:rsidRDefault="002939D8" w:rsidP="00704171">
            <w:pPr>
              <w:jc w:val="both"/>
            </w:pPr>
            <w:r w:rsidRPr="00704171">
              <w:rPr>
                <w:sz w:val="22"/>
                <w:szCs w:val="22"/>
              </w:rPr>
              <w:lastRenderedPageBreak/>
              <w:t>6.3.6. Копия нотификации для шифровальных (криптографических) средств, выданная в соответствии с требованиями п. 5.5.5 настоящего Контракта.</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6.4. Покупатель подтверждает по электронной почте свое согласие или несогласие с проектами отгрузочных документов, присланными ему Поставщиком согласно п.6.3., в течение 2 (двух) рабочих дней от даты получения Покупателем документов. В случае обоснованного несогласия, Поставщик, на основании замечаний Покупателя, обязан в срок не позднее 2 (двух) рабочих дней с момента получения замечаний Покупателя представить откорректированную версию документов. После согласования Сторонами отгрузочных документов Покупатель направляет Поставщику посредством электронной почты Разрешение на отгрузку. Поставщик вправе осуществлять отгрузку только после получения письменного Разрешения на отгрузку от Покупателя (в форме </w:t>
            </w:r>
            <w:r w:rsidRPr="00704171">
              <w:rPr>
                <w:b/>
                <w:sz w:val="22"/>
                <w:szCs w:val="22"/>
              </w:rPr>
              <w:t>Приложения</w:t>
            </w:r>
            <w:r w:rsidRPr="00704171">
              <w:rPr>
                <w:sz w:val="22"/>
                <w:szCs w:val="22"/>
              </w:rPr>
              <w:t xml:space="preserve"> </w:t>
            </w:r>
            <w:r w:rsidRPr="00704171">
              <w:rPr>
                <w:b/>
                <w:sz w:val="22"/>
                <w:szCs w:val="22"/>
                <w:lang w:val="en-US"/>
              </w:rPr>
              <w:t>A</w:t>
            </w:r>
            <w:r w:rsidRPr="00704171">
              <w:rPr>
                <w:sz w:val="22"/>
                <w:szCs w:val="22"/>
              </w:rPr>
              <w:t>). Все риски, связанные с отправкой груза до получения Разрешения на отгрузку от Покупателя, Поставщик несет самостоятельно и компенсирует Покупателю все документально подтвержденные расходы, связанные с пересечением грузом границы Республики Беларусь.</w:t>
            </w:r>
          </w:p>
          <w:p w:rsidR="002939D8" w:rsidRPr="00704171" w:rsidRDefault="002939D8" w:rsidP="00704171">
            <w:pPr>
              <w:jc w:val="both"/>
            </w:pPr>
            <w:r w:rsidRPr="00704171">
              <w:rPr>
                <w:sz w:val="22"/>
                <w:szCs w:val="22"/>
              </w:rPr>
              <w:t>Разрешение может быть отправлено только данным уполномоченным лицом Покупателя с его адреса электронной почты.</w:t>
            </w:r>
            <w:r w:rsidRPr="00704171">
              <w:rPr>
                <w:sz w:val="22"/>
                <w:szCs w:val="22"/>
              </w:rPr>
              <w:tab/>
            </w:r>
          </w:p>
          <w:p w:rsidR="002939D8" w:rsidRPr="00704171" w:rsidRDefault="002939D8" w:rsidP="00704171">
            <w:pPr>
              <w:jc w:val="both"/>
            </w:pPr>
            <w:r w:rsidRPr="00704171">
              <w:rPr>
                <w:sz w:val="22"/>
                <w:szCs w:val="22"/>
              </w:rPr>
              <w:t>После получения Разрешения на отгрузку от уполномоченного лица Покупателя уполномоченное лицо Поставщика должно отправить подтверждение получения данного Разрешения указанному выше уполномоченному лицу Покупателя.</w:t>
            </w:r>
          </w:p>
        </w:tc>
      </w:tr>
      <w:tr w:rsidR="002939D8" w:rsidRPr="00704171" w:rsidTr="00704171">
        <w:tc>
          <w:tcPr>
            <w:tcW w:w="10065" w:type="dxa"/>
            <w:gridSpan w:val="3"/>
          </w:tcPr>
          <w:p w:rsidR="002939D8" w:rsidRPr="00704171" w:rsidRDefault="002939D8" w:rsidP="00704171">
            <w:pPr>
              <w:jc w:val="both"/>
            </w:pPr>
            <w:r w:rsidRPr="00704171">
              <w:rPr>
                <w:sz w:val="22"/>
                <w:szCs w:val="22"/>
              </w:rPr>
              <w:t>6.5. Поставщик обязан в день отгрузки отправить Покупателю электронной почтой уведомление о произведенной отгрузке. Уведомление может быть направлено только уполномоченным лиц</w:t>
            </w:r>
            <w:r w:rsidR="00B21E41">
              <w:rPr>
                <w:sz w:val="22"/>
                <w:szCs w:val="22"/>
              </w:rPr>
              <w:t>о</w:t>
            </w:r>
            <w:r w:rsidRPr="00704171">
              <w:rPr>
                <w:sz w:val="22"/>
                <w:szCs w:val="22"/>
              </w:rPr>
              <w:t>м Покупателя, перечисленным в п. 6.4. настоящего Контракта</w:t>
            </w:r>
            <w:r w:rsidR="00B21E41">
              <w:rPr>
                <w:sz w:val="22"/>
                <w:szCs w:val="22"/>
              </w:rPr>
              <w:t>.</w:t>
            </w:r>
            <w:r w:rsidRPr="00704171">
              <w:rPr>
                <w:sz w:val="22"/>
                <w:szCs w:val="22"/>
              </w:rPr>
              <w:t xml:space="preserve"> Уведомление об отгрузке должно содержать следующие данные:</w:t>
            </w:r>
          </w:p>
        </w:tc>
      </w:tr>
      <w:tr w:rsidR="002939D8" w:rsidRPr="00704171" w:rsidTr="00704171">
        <w:tc>
          <w:tcPr>
            <w:tcW w:w="10065" w:type="dxa"/>
            <w:gridSpan w:val="3"/>
          </w:tcPr>
          <w:p w:rsidR="002939D8" w:rsidRPr="00704171" w:rsidRDefault="002939D8" w:rsidP="00704171">
            <w:pPr>
              <w:numPr>
                <w:ilvl w:val="0"/>
                <w:numId w:val="37"/>
              </w:numPr>
              <w:tabs>
                <w:tab w:val="num" w:pos="399"/>
              </w:tabs>
              <w:ind w:left="0" w:hanging="456"/>
              <w:jc w:val="both"/>
            </w:pPr>
            <w:r w:rsidRPr="00704171">
              <w:rPr>
                <w:sz w:val="22"/>
                <w:szCs w:val="22"/>
              </w:rPr>
              <w:t>Дата отгрузки;</w:t>
            </w:r>
          </w:p>
          <w:p w:rsidR="002939D8" w:rsidRPr="00704171" w:rsidRDefault="002939D8" w:rsidP="00704171">
            <w:pPr>
              <w:numPr>
                <w:ilvl w:val="0"/>
                <w:numId w:val="37"/>
              </w:numPr>
              <w:tabs>
                <w:tab w:val="num" w:pos="399"/>
              </w:tabs>
              <w:ind w:left="0" w:hanging="456"/>
              <w:jc w:val="both"/>
            </w:pPr>
            <w:r w:rsidRPr="00704171">
              <w:rPr>
                <w:sz w:val="22"/>
                <w:szCs w:val="22"/>
              </w:rPr>
              <w:t>Номер Контракта и Заказа;</w:t>
            </w:r>
          </w:p>
          <w:p w:rsidR="002939D8" w:rsidRPr="00704171" w:rsidRDefault="002939D8" w:rsidP="00704171">
            <w:pPr>
              <w:numPr>
                <w:ilvl w:val="0"/>
                <w:numId w:val="37"/>
              </w:numPr>
              <w:tabs>
                <w:tab w:val="num" w:pos="399"/>
              </w:tabs>
              <w:ind w:left="0" w:hanging="456"/>
              <w:jc w:val="both"/>
            </w:pPr>
            <w:r w:rsidRPr="00704171">
              <w:rPr>
                <w:sz w:val="22"/>
                <w:szCs w:val="22"/>
              </w:rPr>
              <w:t>Количество мест (</w:t>
            </w:r>
            <w:proofErr w:type="spellStart"/>
            <w:r w:rsidRPr="00704171">
              <w:rPr>
                <w:sz w:val="22"/>
                <w:szCs w:val="22"/>
              </w:rPr>
              <w:t>colli</w:t>
            </w:r>
            <w:proofErr w:type="spellEnd"/>
            <w:r w:rsidRPr="00704171">
              <w:rPr>
                <w:sz w:val="22"/>
                <w:szCs w:val="22"/>
              </w:rPr>
              <w:t>);</w:t>
            </w:r>
          </w:p>
          <w:p w:rsidR="002939D8" w:rsidRPr="00704171" w:rsidRDefault="002939D8" w:rsidP="00704171">
            <w:pPr>
              <w:numPr>
                <w:ilvl w:val="0"/>
                <w:numId w:val="37"/>
              </w:numPr>
              <w:tabs>
                <w:tab w:val="num" w:pos="399"/>
              </w:tabs>
              <w:ind w:left="0" w:hanging="456"/>
              <w:jc w:val="both"/>
            </w:pPr>
            <w:r w:rsidRPr="00704171">
              <w:rPr>
                <w:sz w:val="22"/>
                <w:szCs w:val="22"/>
              </w:rPr>
              <w:t>Общий вес поставляемого груза брутто, нетто в килограммах;</w:t>
            </w:r>
          </w:p>
          <w:p w:rsidR="002939D8" w:rsidRPr="00704171" w:rsidRDefault="002939D8" w:rsidP="00704171">
            <w:pPr>
              <w:numPr>
                <w:ilvl w:val="0"/>
                <w:numId w:val="37"/>
              </w:numPr>
              <w:tabs>
                <w:tab w:val="num" w:pos="399"/>
              </w:tabs>
              <w:ind w:left="0" w:hanging="456"/>
              <w:jc w:val="both"/>
            </w:pPr>
            <w:r w:rsidRPr="00704171">
              <w:rPr>
                <w:sz w:val="22"/>
                <w:szCs w:val="22"/>
              </w:rPr>
              <w:t>Вид и количество транспортных средств (с указанием распределения груза по этим транспортным средствам);</w:t>
            </w:r>
          </w:p>
          <w:p w:rsidR="002939D8" w:rsidRPr="00704171" w:rsidRDefault="002939D8" w:rsidP="00704171">
            <w:pPr>
              <w:numPr>
                <w:ilvl w:val="0"/>
                <w:numId w:val="37"/>
              </w:numPr>
              <w:tabs>
                <w:tab w:val="num" w:pos="399"/>
              </w:tabs>
              <w:ind w:left="0" w:hanging="456"/>
              <w:jc w:val="both"/>
            </w:pPr>
            <w:r w:rsidRPr="00704171">
              <w:rPr>
                <w:sz w:val="22"/>
                <w:szCs w:val="22"/>
              </w:rPr>
              <w:t xml:space="preserve">Ориентировочный срок доставки груза в пункт таможенной очистки; </w:t>
            </w:r>
          </w:p>
          <w:p w:rsidR="002939D8" w:rsidRPr="00704171" w:rsidRDefault="002939D8" w:rsidP="00704171">
            <w:pPr>
              <w:numPr>
                <w:ilvl w:val="0"/>
                <w:numId w:val="37"/>
              </w:numPr>
              <w:tabs>
                <w:tab w:val="num" w:pos="399"/>
              </w:tabs>
              <w:ind w:left="0" w:hanging="456"/>
              <w:jc w:val="both"/>
            </w:pPr>
            <w:r w:rsidRPr="00704171">
              <w:rPr>
                <w:sz w:val="22"/>
                <w:szCs w:val="22"/>
              </w:rPr>
              <w:t>Пункт назначения с указанием точного адреса</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6.6. Оригиналы и копии следующих отгрузочных документов предоставляются одновременно с Оборудованием: </w:t>
            </w:r>
          </w:p>
        </w:tc>
      </w:tr>
      <w:tr w:rsidR="002939D8" w:rsidRPr="00704171" w:rsidTr="00704171">
        <w:tc>
          <w:tcPr>
            <w:tcW w:w="10065" w:type="dxa"/>
            <w:gridSpan w:val="3"/>
          </w:tcPr>
          <w:p w:rsidR="002939D8" w:rsidRPr="00704171" w:rsidRDefault="002939D8" w:rsidP="00704171">
            <w:pPr>
              <w:jc w:val="both"/>
            </w:pPr>
            <w:r w:rsidRPr="00704171">
              <w:rPr>
                <w:sz w:val="22"/>
                <w:szCs w:val="22"/>
                <w:lang w:val="en-US"/>
              </w:rPr>
              <w:t>6</w:t>
            </w:r>
            <w:r w:rsidRPr="00704171">
              <w:rPr>
                <w:sz w:val="22"/>
                <w:szCs w:val="22"/>
              </w:rPr>
              <w:t>.</w:t>
            </w:r>
            <w:r w:rsidRPr="00704171">
              <w:rPr>
                <w:sz w:val="22"/>
                <w:szCs w:val="22"/>
                <w:lang w:val="en-US"/>
              </w:rPr>
              <w:t>6</w:t>
            </w:r>
            <w:r w:rsidRPr="00704171">
              <w:rPr>
                <w:sz w:val="22"/>
                <w:szCs w:val="22"/>
              </w:rPr>
              <w:t>.1. Коммерческий инвойс (1 оригинал + 2 копии);</w:t>
            </w:r>
          </w:p>
        </w:tc>
      </w:tr>
      <w:tr w:rsidR="002939D8" w:rsidRPr="00704171" w:rsidTr="00704171">
        <w:tc>
          <w:tcPr>
            <w:tcW w:w="10065" w:type="dxa"/>
            <w:gridSpan w:val="3"/>
          </w:tcPr>
          <w:p w:rsidR="002939D8" w:rsidRPr="00704171" w:rsidRDefault="002939D8" w:rsidP="00704171">
            <w:pPr>
              <w:jc w:val="both"/>
            </w:pPr>
            <w:r w:rsidRPr="00704171">
              <w:rPr>
                <w:sz w:val="22"/>
                <w:szCs w:val="22"/>
              </w:rPr>
              <w:t>6.6.2. Международная товарно-транспортная накладная</w:t>
            </w:r>
            <w:r w:rsidR="00F677AE" w:rsidRPr="00704171">
              <w:rPr>
                <w:sz w:val="22"/>
                <w:szCs w:val="22"/>
              </w:rPr>
              <w:t>,</w:t>
            </w:r>
            <w:r w:rsidRPr="00704171">
              <w:rPr>
                <w:sz w:val="22"/>
                <w:szCs w:val="22"/>
              </w:rPr>
              <w:t xml:space="preserve"> товарная накладная по форме ТОРГ-12 (применительно к Оборудованию, имеющему статус товара </w:t>
            </w:r>
            <w:r w:rsidR="00876F14" w:rsidRPr="00704171">
              <w:rPr>
                <w:sz w:val="22"/>
                <w:szCs w:val="22"/>
              </w:rPr>
              <w:t>ЕАЭС</w:t>
            </w:r>
            <w:r w:rsidRPr="00704171">
              <w:rPr>
                <w:sz w:val="22"/>
                <w:szCs w:val="22"/>
              </w:rPr>
              <w:t>);</w:t>
            </w:r>
          </w:p>
          <w:p w:rsidR="002939D8" w:rsidRPr="00704171" w:rsidRDefault="002939D8" w:rsidP="00704171">
            <w:pPr>
              <w:jc w:val="both"/>
            </w:pPr>
            <w:r w:rsidRPr="00704171">
              <w:rPr>
                <w:sz w:val="22"/>
                <w:szCs w:val="22"/>
              </w:rPr>
              <w:t>6.6.3. Сертификат страны происхождения каждой товарной позиции (1 оригинал + 1 копия);</w:t>
            </w:r>
          </w:p>
          <w:p w:rsidR="002939D8" w:rsidRPr="00704171" w:rsidRDefault="002939D8" w:rsidP="00704171">
            <w:pPr>
              <w:jc w:val="both"/>
            </w:pPr>
            <w:r w:rsidRPr="00704171">
              <w:rPr>
                <w:sz w:val="22"/>
                <w:szCs w:val="22"/>
              </w:rPr>
              <w:t xml:space="preserve">6.6.4. Упаковочный лист (1 оригинал и 2 копии); </w:t>
            </w:r>
          </w:p>
          <w:p w:rsidR="002939D8" w:rsidRPr="00704171" w:rsidRDefault="002939D8" w:rsidP="00704171">
            <w:pPr>
              <w:jc w:val="both"/>
            </w:pPr>
            <w:r w:rsidRPr="00704171">
              <w:rPr>
                <w:sz w:val="22"/>
                <w:szCs w:val="22"/>
              </w:rPr>
              <w:t xml:space="preserve">6.6.5 Список серийных номеров товарных позиций в поставке. </w:t>
            </w:r>
          </w:p>
        </w:tc>
      </w:tr>
      <w:tr w:rsidR="002939D8" w:rsidRPr="00704171" w:rsidTr="00704171">
        <w:trPr>
          <w:trHeight w:val="413"/>
        </w:trPr>
        <w:tc>
          <w:tcPr>
            <w:tcW w:w="10065" w:type="dxa"/>
            <w:gridSpan w:val="3"/>
          </w:tcPr>
          <w:p w:rsidR="002939D8" w:rsidRPr="00704171" w:rsidRDefault="002939D8" w:rsidP="00704171">
            <w:pPr>
              <w:jc w:val="both"/>
              <w:rPr>
                <w:b/>
              </w:rPr>
            </w:pPr>
            <w:r w:rsidRPr="00704171">
              <w:rPr>
                <w:sz w:val="22"/>
                <w:szCs w:val="22"/>
              </w:rPr>
              <w:t>6.7. Упаковка, в которой поставляется Оборудование, должна обеспечивать, при условии надлежащего обращения с грузом, сохранность Оборудования во время транспортировки. Маркировка должна включать в себя следующее:</w:t>
            </w:r>
          </w:p>
        </w:tc>
      </w:tr>
      <w:tr w:rsidR="002939D8" w:rsidRPr="00704171" w:rsidTr="00704171">
        <w:trPr>
          <w:trHeight w:val="144"/>
        </w:trPr>
        <w:tc>
          <w:tcPr>
            <w:tcW w:w="10065" w:type="dxa"/>
            <w:gridSpan w:val="3"/>
          </w:tcPr>
          <w:p w:rsidR="002939D8" w:rsidRPr="00704171" w:rsidRDefault="002939D8" w:rsidP="00704171">
            <w:pPr>
              <w:numPr>
                <w:ilvl w:val="0"/>
                <w:numId w:val="38"/>
              </w:numPr>
              <w:tabs>
                <w:tab w:val="num" w:pos="399"/>
              </w:tabs>
              <w:ind w:left="0" w:hanging="456"/>
              <w:jc w:val="both"/>
            </w:pPr>
            <w:r w:rsidRPr="00704171">
              <w:rPr>
                <w:sz w:val="22"/>
                <w:szCs w:val="22"/>
              </w:rPr>
              <w:t xml:space="preserve">Получатель: </w:t>
            </w:r>
          </w:p>
          <w:p w:rsidR="002939D8" w:rsidRPr="00704171" w:rsidRDefault="002939D8" w:rsidP="00704171">
            <w:pPr>
              <w:numPr>
                <w:ilvl w:val="0"/>
                <w:numId w:val="38"/>
              </w:numPr>
              <w:tabs>
                <w:tab w:val="num" w:pos="399"/>
              </w:tabs>
              <w:ind w:left="0" w:hanging="456"/>
              <w:jc w:val="both"/>
            </w:pPr>
            <w:r w:rsidRPr="00704171">
              <w:rPr>
                <w:sz w:val="22"/>
                <w:szCs w:val="22"/>
              </w:rPr>
              <w:t>Отправитель:</w:t>
            </w:r>
          </w:p>
          <w:p w:rsidR="002939D8" w:rsidRPr="00704171" w:rsidRDefault="002939D8" w:rsidP="00704171">
            <w:pPr>
              <w:numPr>
                <w:ilvl w:val="0"/>
                <w:numId w:val="38"/>
              </w:numPr>
              <w:tabs>
                <w:tab w:val="num" w:pos="399"/>
              </w:tabs>
              <w:ind w:left="0" w:hanging="456"/>
              <w:jc w:val="both"/>
            </w:pPr>
            <w:r w:rsidRPr="00704171">
              <w:rPr>
                <w:sz w:val="22"/>
                <w:szCs w:val="22"/>
              </w:rPr>
              <w:t>Контракт №:</w:t>
            </w:r>
          </w:p>
          <w:p w:rsidR="002939D8" w:rsidRPr="00704171" w:rsidRDefault="002939D8" w:rsidP="00704171">
            <w:pPr>
              <w:numPr>
                <w:ilvl w:val="0"/>
                <w:numId w:val="38"/>
              </w:numPr>
              <w:tabs>
                <w:tab w:val="num" w:pos="399"/>
              </w:tabs>
              <w:ind w:left="0" w:hanging="456"/>
              <w:jc w:val="both"/>
            </w:pPr>
            <w:r w:rsidRPr="00704171">
              <w:rPr>
                <w:sz w:val="22"/>
                <w:szCs w:val="22"/>
              </w:rPr>
              <w:t>Заказ №:</w:t>
            </w:r>
          </w:p>
          <w:p w:rsidR="002939D8" w:rsidRPr="00704171" w:rsidRDefault="002939D8" w:rsidP="00704171">
            <w:pPr>
              <w:numPr>
                <w:ilvl w:val="0"/>
                <w:numId w:val="38"/>
              </w:numPr>
              <w:tabs>
                <w:tab w:val="num" w:pos="399"/>
              </w:tabs>
              <w:ind w:left="0" w:hanging="456"/>
              <w:jc w:val="both"/>
            </w:pPr>
            <w:r w:rsidRPr="00704171">
              <w:rPr>
                <w:sz w:val="22"/>
                <w:szCs w:val="22"/>
              </w:rPr>
              <w:t>Ящик №</w:t>
            </w:r>
          </w:p>
          <w:p w:rsidR="002939D8" w:rsidRPr="00704171" w:rsidRDefault="002939D8" w:rsidP="00704171">
            <w:pPr>
              <w:numPr>
                <w:ilvl w:val="0"/>
                <w:numId w:val="38"/>
              </w:numPr>
              <w:tabs>
                <w:tab w:val="num" w:pos="399"/>
              </w:tabs>
              <w:ind w:left="0" w:hanging="456"/>
              <w:jc w:val="both"/>
            </w:pPr>
            <w:r w:rsidRPr="00704171">
              <w:rPr>
                <w:sz w:val="22"/>
                <w:szCs w:val="22"/>
              </w:rPr>
              <w:t>Количество мест:</w:t>
            </w:r>
          </w:p>
          <w:p w:rsidR="002939D8" w:rsidRPr="00704171" w:rsidRDefault="002939D8" w:rsidP="00704171">
            <w:pPr>
              <w:numPr>
                <w:ilvl w:val="0"/>
                <w:numId w:val="38"/>
              </w:numPr>
              <w:tabs>
                <w:tab w:val="num" w:pos="399"/>
              </w:tabs>
              <w:ind w:left="0" w:hanging="456"/>
              <w:jc w:val="both"/>
            </w:pPr>
            <w:r w:rsidRPr="00704171">
              <w:rPr>
                <w:sz w:val="22"/>
                <w:szCs w:val="22"/>
              </w:rPr>
              <w:t>Вес нетто:</w:t>
            </w:r>
          </w:p>
          <w:p w:rsidR="002939D8" w:rsidRPr="00704171" w:rsidRDefault="00B21E41" w:rsidP="00704171">
            <w:pPr>
              <w:tabs>
                <w:tab w:val="left" w:pos="413"/>
              </w:tabs>
              <w:jc w:val="both"/>
              <w:rPr>
                <w:b/>
                <w:lang w:val="en-US"/>
              </w:rPr>
            </w:pPr>
            <w:r>
              <w:rPr>
                <w:sz w:val="22"/>
                <w:szCs w:val="22"/>
              </w:rPr>
              <w:t xml:space="preserve">       </w:t>
            </w:r>
            <w:r w:rsidR="002939D8" w:rsidRPr="00704171">
              <w:rPr>
                <w:sz w:val="22"/>
                <w:szCs w:val="22"/>
              </w:rPr>
              <w:t>Вес брутто:</w:t>
            </w:r>
          </w:p>
        </w:tc>
      </w:tr>
      <w:tr w:rsidR="002939D8" w:rsidRPr="00704171" w:rsidTr="00704171">
        <w:trPr>
          <w:trHeight w:val="473"/>
        </w:trPr>
        <w:tc>
          <w:tcPr>
            <w:tcW w:w="10065" w:type="dxa"/>
            <w:gridSpan w:val="3"/>
          </w:tcPr>
          <w:p w:rsidR="002939D8" w:rsidRPr="00704171" w:rsidRDefault="002939D8" w:rsidP="00704171">
            <w:pPr>
              <w:jc w:val="both"/>
            </w:pPr>
            <w:r w:rsidRPr="00704171">
              <w:rPr>
                <w:sz w:val="22"/>
                <w:szCs w:val="22"/>
              </w:rPr>
              <w:t>6.8. На каждой единице Оборудования (его частях, в случае, если они могут быть пространственно разнесены) а также на отдельной упаковке, и в сопроводительных документах, прилагаемых к каждой упаковке, должна содержаться информация на английском или русском языке достаточная для однозначной идентификации Оборудования в соответствии с Заказом.</w:t>
            </w:r>
          </w:p>
        </w:tc>
      </w:tr>
      <w:tr w:rsidR="002939D8" w:rsidRPr="00704171" w:rsidTr="00704171">
        <w:trPr>
          <w:trHeight w:val="473"/>
        </w:trPr>
        <w:tc>
          <w:tcPr>
            <w:tcW w:w="10065" w:type="dxa"/>
            <w:gridSpan w:val="3"/>
          </w:tcPr>
          <w:p w:rsidR="002939D8" w:rsidRPr="00704171" w:rsidRDefault="002939D8" w:rsidP="00704171">
            <w:pPr>
              <w:jc w:val="both"/>
            </w:pPr>
            <w:r w:rsidRPr="00704171">
              <w:rPr>
                <w:sz w:val="22"/>
                <w:szCs w:val="22"/>
              </w:rPr>
              <w:t>6.9. Доставка должна осуществляться Поставщиком в соответствии c Заказами. Досрочная и частичная доставка допускается по письменному согласованию с Покупателем.</w:t>
            </w:r>
          </w:p>
        </w:tc>
      </w:tr>
      <w:tr w:rsidR="002939D8" w:rsidRPr="00704171" w:rsidTr="00704171">
        <w:trPr>
          <w:trHeight w:val="473"/>
        </w:trPr>
        <w:tc>
          <w:tcPr>
            <w:tcW w:w="10065" w:type="dxa"/>
            <w:gridSpan w:val="3"/>
          </w:tcPr>
          <w:p w:rsidR="002939D8" w:rsidRPr="00704171" w:rsidRDefault="002939D8" w:rsidP="00704171">
            <w:pPr>
              <w:jc w:val="both"/>
            </w:pPr>
            <w:r w:rsidRPr="00704171">
              <w:rPr>
                <w:sz w:val="22"/>
                <w:szCs w:val="22"/>
              </w:rPr>
              <w:lastRenderedPageBreak/>
              <w:t xml:space="preserve">6.10. </w:t>
            </w:r>
            <w:r w:rsidR="00F41E39" w:rsidRPr="00704171">
              <w:rPr>
                <w:sz w:val="22"/>
                <w:szCs w:val="22"/>
              </w:rPr>
              <w:t xml:space="preserve">Применительно к Оборудованию, не имеющему статус товара </w:t>
            </w:r>
            <w:r w:rsidR="00876F14" w:rsidRPr="00704171">
              <w:rPr>
                <w:sz w:val="22"/>
                <w:szCs w:val="22"/>
              </w:rPr>
              <w:t>ЕАЭС</w:t>
            </w:r>
            <w:r w:rsidR="00F41E39" w:rsidRPr="00704171">
              <w:rPr>
                <w:sz w:val="22"/>
                <w:szCs w:val="22"/>
              </w:rPr>
              <w:t xml:space="preserve">: Поставщик обязуется возместить Покупателю затраты, связанные с приемкой и хранением Оборудования на СВХ до заявления Покупателем таможенного режима «Выпуска для внутреннего потребления» и пр. режимов, на основании выставленного Покупателем счета и предоставленных копий соответствующих документов о понесённых затратах в случае (в иных случаях указанные расходы оплачиваются Покупателем), если выявлены: </w:t>
            </w:r>
          </w:p>
        </w:tc>
      </w:tr>
      <w:tr w:rsidR="002939D8" w:rsidRPr="00704171" w:rsidTr="00704171">
        <w:trPr>
          <w:trHeight w:val="473"/>
        </w:trPr>
        <w:tc>
          <w:tcPr>
            <w:tcW w:w="10065" w:type="dxa"/>
            <w:gridSpan w:val="3"/>
          </w:tcPr>
          <w:p w:rsidR="002939D8" w:rsidRPr="00704171" w:rsidRDefault="002939D8" w:rsidP="00704171">
            <w:pPr>
              <w:jc w:val="both"/>
            </w:pPr>
            <w:r w:rsidRPr="00704171">
              <w:rPr>
                <w:sz w:val="22"/>
                <w:szCs w:val="22"/>
              </w:rPr>
              <w:t>6.10.1. отличие перечня оригиналов отгрузочных документов, предусмотренных пунктом 6.6. настоящего Контракта, и содержания отгрузочных документов, предусмотренных п. 6.7. от ранее согласованных Сторонами (или отсутствие этих документов);</w:t>
            </w:r>
          </w:p>
        </w:tc>
      </w:tr>
      <w:tr w:rsidR="002939D8" w:rsidRPr="00704171" w:rsidTr="00704171">
        <w:trPr>
          <w:trHeight w:val="499"/>
        </w:trPr>
        <w:tc>
          <w:tcPr>
            <w:tcW w:w="10065" w:type="dxa"/>
            <w:gridSpan w:val="3"/>
          </w:tcPr>
          <w:p w:rsidR="002939D8" w:rsidRPr="00704171" w:rsidRDefault="002939D8" w:rsidP="00704171">
            <w:pPr>
              <w:jc w:val="both"/>
            </w:pPr>
            <w:r w:rsidRPr="00704171">
              <w:rPr>
                <w:sz w:val="22"/>
                <w:szCs w:val="22"/>
              </w:rPr>
              <w:t>6.10.2. несоответствие (несоответствие наименований) фактически доставленных товарных позиций позициям, заявленным в отгрузочных документах;</w:t>
            </w:r>
          </w:p>
        </w:tc>
      </w:tr>
      <w:tr w:rsidR="002939D8" w:rsidRPr="00704171" w:rsidTr="00704171">
        <w:trPr>
          <w:trHeight w:val="351"/>
        </w:trPr>
        <w:tc>
          <w:tcPr>
            <w:tcW w:w="10065" w:type="dxa"/>
            <w:gridSpan w:val="3"/>
          </w:tcPr>
          <w:p w:rsidR="002939D8" w:rsidRPr="00704171" w:rsidRDefault="002939D8" w:rsidP="00704171">
            <w:pPr>
              <w:jc w:val="both"/>
            </w:pPr>
            <w:r w:rsidRPr="00704171">
              <w:rPr>
                <w:sz w:val="22"/>
                <w:szCs w:val="22"/>
              </w:rPr>
              <w:t>6.10.3. необходимость приведения отгрузочных документов в соответствие с условиями Контракта и соответствующего Заказа или в соответствие с фактической номенклатурой поставки.</w:t>
            </w:r>
          </w:p>
        </w:tc>
      </w:tr>
      <w:tr w:rsidR="002939D8" w:rsidRPr="00704171" w:rsidTr="00704171">
        <w:trPr>
          <w:trHeight w:val="351"/>
        </w:trPr>
        <w:tc>
          <w:tcPr>
            <w:tcW w:w="10065" w:type="dxa"/>
            <w:gridSpan w:val="3"/>
          </w:tcPr>
          <w:p w:rsidR="002939D8" w:rsidRPr="00704171" w:rsidRDefault="002939D8" w:rsidP="00704171">
            <w:pPr>
              <w:jc w:val="both"/>
            </w:pPr>
            <w:r w:rsidRPr="00704171">
              <w:rPr>
                <w:sz w:val="22"/>
                <w:szCs w:val="22"/>
              </w:rPr>
              <w:t xml:space="preserve">6.11. Применительно к Оборудованию, не имеющему статус товара </w:t>
            </w:r>
            <w:r w:rsidR="00876F14" w:rsidRPr="00704171">
              <w:rPr>
                <w:sz w:val="22"/>
                <w:szCs w:val="22"/>
              </w:rPr>
              <w:t>ЕАЭС</w:t>
            </w:r>
            <w:r w:rsidR="00B53032" w:rsidRPr="00704171">
              <w:rPr>
                <w:sz w:val="22"/>
                <w:szCs w:val="22"/>
              </w:rPr>
              <w:t xml:space="preserve">, </w:t>
            </w:r>
            <w:r w:rsidRPr="00704171">
              <w:rPr>
                <w:sz w:val="22"/>
                <w:szCs w:val="22"/>
              </w:rPr>
              <w:t xml:space="preserve">если </w:t>
            </w:r>
            <w:r w:rsidR="00B53032" w:rsidRPr="00704171">
              <w:rPr>
                <w:sz w:val="22"/>
                <w:szCs w:val="22"/>
              </w:rPr>
              <w:t xml:space="preserve">Пункт назначения </w:t>
            </w:r>
            <w:r w:rsidRPr="00704171">
              <w:rPr>
                <w:sz w:val="22"/>
                <w:szCs w:val="22"/>
              </w:rPr>
              <w:t xml:space="preserve">отличается от Пункта таможенного оформления, </w:t>
            </w:r>
            <w:r w:rsidR="00B53032" w:rsidRPr="00704171">
              <w:rPr>
                <w:sz w:val="22"/>
                <w:szCs w:val="22"/>
              </w:rPr>
              <w:t>Поставщик считается исполнившим свои обязательства по доставке (дата доставки) в Пункте назначения, указанном в Заказе, в соответствии с условиями D</w:t>
            </w:r>
            <w:r w:rsidR="00B53032" w:rsidRPr="00704171">
              <w:rPr>
                <w:sz w:val="22"/>
                <w:szCs w:val="22"/>
                <w:lang w:val="en-US"/>
              </w:rPr>
              <w:t>AP</w:t>
            </w:r>
            <w:r w:rsidR="00B53032" w:rsidRPr="00704171">
              <w:rPr>
                <w:sz w:val="22"/>
                <w:szCs w:val="22"/>
              </w:rPr>
              <w:t xml:space="preserve">, </w:t>
            </w:r>
            <w:r w:rsidRPr="00704171">
              <w:rPr>
                <w:sz w:val="22"/>
                <w:szCs w:val="22"/>
              </w:rPr>
              <w:t>что подтверждается соответствующей отметкой на международной товарно-транспортной накладной</w:t>
            </w:r>
            <w:r w:rsidR="006520BD" w:rsidRPr="00704171">
              <w:rPr>
                <w:sz w:val="22"/>
                <w:szCs w:val="22"/>
              </w:rPr>
              <w:t>, авианакладной, ТН либо ТТН</w:t>
            </w:r>
            <w:r w:rsidRPr="00704171">
              <w:rPr>
                <w:sz w:val="22"/>
                <w:szCs w:val="22"/>
              </w:rPr>
              <w:t>.</w:t>
            </w:r>
          </w:p>
        </w:tc>
      </w:tr>
      <w:tr w:rsidR="002939D8" w:rsidRPr="00704171" w:rsidTr="00704171">
        <w:trPr>
          <w:trHeight w:val="351"/>
        </w:trPr>
        <w:tc>
          <w:tcPr>
            <w:tcW w:w="10065" w:type="dxa"/>
            <w:gridSpan w:val="3"/>
          </w:tcPr>
          <w:p w:rsidR="002939D8" w:rsidRPr="00704171" w:rsidRDefault="002939D8" w:rsidP="00704171">
            <w:pPr>
              <w:jc w:val="both"/>
            </w:pPr>
            <w:r w:rsidRPr="00704171">
              <w:rPr>
                <w:sz w:val="22"/>
                <w:szCs w:val="22"/>
              </w:rPr>
              <w:t xml:space="preserve">6.12. Поставщик несет все риски, связанные со случайной порчей и/или утратой Оборудования до момента  </w:t>
            </w:r>
            <w:r w:rsidR="006520BD" w:rsidRPr="00704171">
              <w:rPr>
                <w:sz w:val="22"/>
                <w:szCs w:val="22"/>
              </w:rPr>
              <w:t xml:space="preserve">доставки Оборудования в Пункт назначения </w:t>
            </w:r>
            <w:r w:rsidRPr="00704171">
              <w:rPr>
                <w:sz w:val="22"/>
                <w:szCs w:val="22"/>
              </w:rPr>
              <w:t xml:space="preserve">применительно к Оборудованию, имеющему </w:t>
            </w:r>
            <w:r w:rsidR="006520BD" w:rsidRPr="00704171">
              <w:rPr>
                <w:sz w:val="22"/>
                <w:szCs w:val="22"/>
              </w:rPr>
              <w:t xml:space="preserve">и не имеющему </w:t>
            </w:r>
            <w:r w:rsidRPr="00704171">
              <w:rPr>
                <w:sz w:val="22"/>
                <w:szCs w:val="22"/>
              </w:rPr>
              <w:t xml:space="preserve">статус товара </w:t>
            </w:r>
            <w:r w:rsidR="00876F14" w:rsidRPr="00704171">
              <w:rPr>
                <w:sz w:val="22"/>
                <w:szCs w:val="22"/>
              </w:rPr>
              <w:t>ЕАЭС</w:t>
            </w:r>
            <w:r w:rsidRPr="00704171">
              <w:rPr>
                <w:sz w:val="22"/>
                <w:szCs w:val="22"/>
              </w:rPr>
              <w:t>.</w:t>
            </w:r>
          </w:p>
        </w:tc>
      </w:tr>
      <w:tr w:rsidR="002939D8" w:rsidRPr="00704171" w:rsidTr="00704171">
        <w:trPr>
          <w:trHeight w:val="239"/>
        </w:trPr>
        <w:tc>
          <w:tcPr>
            <w:tcW w:w="10065" w:type="dxa"/>
            <w:gridSpan w:val="3"/>
          </w:tcPr>
          <w:p w:rsidR="002939D8" w:rsidRPr="00704171" w:rsidRDefault="002939D8" w:rsidP="00704171">
            <w:pPr>
              <w:jc w:val="both"/>
            </w:pPr>
            <w:r w:rsidRPr="00704171">
              <w:rPr>
                <w:sz w:val="22"/>
                <w:szCs w:val="22"/>
              </w:rPr>
              <w:t xml:space="preserve">6.13. Применительно к Оборудованию, не имеющему статус товара </w:t>
            </w:r>
            <w:r w:rsidR="00876F14" w:rsidRPr="00704171">
              <w:rPr>
                <w:sz w:val="22"/>
                <w:szCs w:val="22"/>
              </w:rPr>
              <w:t>ЕАЭС</w:t>
            </w:r>
            <w:r w:rsidRPr="00704171">
              <w:rPr>
                <w:sz w:val="22"/>
                <w:szCs w:val="22"/>
              </w:rPr>
              <w:t xml:space="preserve">, право собственности на Оборудование переходит от Поставщика к Покупателю в момент помещения Покупателем Оборудования под таможенную процедуру «Выпуска для внутреннего потребления» в соответствии с законодательством Республики Беларусь. </w:t>
            </w:r>
          </w:p>
          <w:p w:rsidR="002939D8" w:rsidRPr="00704171" w:rsidRDefault="002939D8" w:rsidP="00704171">
            <w:pPr>
              <w:jc w:val="both"/>
            </w:pPr>
            <w:r w:rsidRPr="00704171">
              <w:rPr>
                <w:sz w:val="22"/>
                <w:szCs w:val="22"/>
              </w:rPr>
              <w:t xml:space="preserve">6.13.1. Применительно к Оборудованию, имеющему статус товара </w:t>
            </w:r>
            <w:r w:rsidR="00876F14" w:rsidRPr="00704171">
              <w:rPr>
                <w:sz w:val="22"/>
                <w:szCs w:val="22"/>
              </w:rPr>
              <w:t>ЕАЭС</w:t>
            </w:r>
            <w:r w:rsidRPr="00704171">
              <w:rPr>
                <w:sz w:val="22"/>
                <w:szCs w:val="22"/>
              </w:rPr>
              <w:t>, право собственности на Оборудование переходит от Поставщика к Покупателю в момент доставки оборудования в Пункт назначения.</w:t>
            </w:r>
          </w:p>
        </w:tc>
      </w:tr>
      <w:tr w:rsidR="002939D8" w:rsidRPr="00704171" w:rsidTr="00704171">
        <w:trPr>
          <w:trHeight w:val="425"/>
        </w:trPr>
        <w:tc>
          <w:tcPr>
            <w:tcW w:w="10065" w:type="dxa"/>
            <w:gridSpan w:val="3"/>
          </w:tcPr>
          <w:p w:rsidR="002939D8" w:rsidRPr="00704171" w:rsidRDefault="002939D8" w:rsidP="00704171">
            <w:pPr>
              <w:jc w:val="both"/>
              <w:rPr>
                <w:b/>
              </w:rPr>
            </w:pPr>
            <w:r w:rsidRPr="00704171">
              <w:rPr>
                <w:sz w:val="22"/>
                <w:szCs w:val="22"/>
              </w:rPr>
              <w:t>6.14. В случае доставки груза автотранспортом, Покупатель имеет право задержать автотранспортное средство на срок, не превышающий 48 (сорок восемь) часов с момента доставки Оборудования в Пункт назначения.</w:t>
            </w:r>
          </w:p>
          <w:p w:rsidR="002939D8" w:rsidRPr="00704171" w:rsidRDefault="002939D8" w:rsidP="00704171">
            <w:pPr>
              <w:jc w:val="both"/>
              <w:rPr>
                <w:b/>
              </w:rPr>
            </w:pPr>
            <w:r w:rsidRPr="00704171">
              <w:rPr>
                <w:b/>
                <w:sz w:val="22"/>
                <w:szCs w:val="22"/>
              </w:rPr>
              <w:t>7. ПРИЕМКА</w:t>
            </w:r>
          </w:p>
        </w:tc>
      </w:tr>
      <w:tr w:rsidR="002939D8" w:rsidRPr="00704171" w:rsidTr="00704171">
        <w:tc>
          <w:tcPr>
            <w:tcW w:w="10065" w:type="dxa"/>
            <w:gridSpan w:val="3"/>
          </w:tcPr>
          <w:p w:rsidR="002939D8" w:rsidRPr="00704171" w:rsidRDefault="002939D8" w:rsidP="00704171">
            <w:pPr>
              <w:jc w:val="both"/>
              <w:rPr>
                <w:b/>
              </w:rPr>
            </w:pPr>
            <w:r w:rsidRPr="00704171">
              <w:rPr>
                <w:b/>
                <w:sz w:val="22"/>
                <w:szCs w:val="22"/>
              </w:rPr>
              <w:t xml:space="preserve">7.1. Предварительный осмотр Оборудования в пункте таможенного оформления (применительно к Оборудованию, не имеющему статуса товара </w:t>
            </w:r>
            <w:r w:rsidR="00876F14" w:rsidRPr="00704171">
              <w:rPr>
                <w:b/>
                <w:sz w:val="22"/>
                <w:szCs w:val="22"/>
              </w:rPr>
              <w:t>ЕАЭС</w:t>
            </w:r>
            <w:r w:rsidRPr="00704171">
              <w:rPr>
                <w:b/>
                <w:sz w:val="22"/>
                <w:szCs w:val="22"/>
              </w:rPr>
              <w:t>).</w:t>
            </w:r>
          </w:p>
        </w:tc>
      </w:tr>
      <w:tr w:rsidR="002939D8" w:rsidRPr="00704171" w:rsidTr="00704171">
        <w:tc>
          <w:tcPr>
            <w:tcW w:w="10065" w:type="dxa"/>
            <w:gridSpan w:val="3"/>
          </w:tcPr>
          <w:p w:rsidR="002939D8" w:rsidRPr="00704171" w:rsidRDefault="002939D8" w:rsidP="00704171">
            <w:pPr>
              <w:jc w:val="both"/>
            </w:pPr>
            <w:r w:rsidRPr="00704171">
              <w:rPr>
                <w:sz w:val="22"/>
                <w:szCs w:val="22"/>
              </w:rPr>
              <w:t>7.1.1. В срок не позднее 2 (двух) рабочих дней после даты поступления Оборудования в пункт таможенного оформления уполномоченные представители Поставщика и Покупателя проводят совместную проверку комплектности поступившего Товара.</w:t>
            </w:r>
          </w:p>
          <w:p w:rsidR="002939D8" w:rsidRPr="00704171" w:rsidRDefault="002939D8" w:rsidP="00704171">
            <w:pPr>
              <w:jc w:val="both"/>
            </w:pPr>
            <w:r w:rsidRPr="00704171">
              <w:rPr>
                <w:sz w:val="22"/>
                <w:szCs w:val="22"/>
              </w:rPr>
              <w:t xml:space="preserve">Покупатель обязан обеспечить Поставщику доступ к поставленному Оборудованию в целях проведения проверки. </w:t>
            </w:r>
          </w:p>
        </w:tc>
      </w:tr>
      <w:tr w:rsidR="002939D8" w:rsidRPr="00704171" w:rsidTr="00704171">
        <w:tc>
          <w:tcPr>
            <w:tcW w:w="10065" w:type="dxa"/>
            <w:gridSpan w:val="3"/>
          </w:tcPr>
          <w:p w:rsidR="002939D8" w:rsidRPr="00704171" w:rsidRDefault="002939D8" w:rsidP="009E475B">
            <w:pPr>
              <w:jc w:val="both"/>
              <w:rPr>
                <w:b/>
              </w:rPr>
            </w:pPr>
            <w:r w:rsidRPr="00704171">
              <w:rPr>
                <w:spacing w:val="-3"/>
                <w:sz w:val="22"/>
                <w:szCs w:val="22"/>
              </w:rPr>
              <w:t>В случае если Поставщик не может обеспечить участие своего представителя в проверке в срок, предусмотренный настоящим Контрактом, приемка осуществляется Покупателем в одностороннем порядке. При этом Поставщик обязан подписать</w:t>
            </w:r>
            <w:r w:rsidRPr="00704171">
              <w:rPr>
                <w:sz w:val="22"/>
                <w:szCs w:val="22"/>
              </w:rPr>
              <w:t xml:space="preserve"> Акт предварительного осмотра товарно-материальных ценностей, поступивших на СВХ</w:t>
            </w:r>
            <w:r w:rsidRPr="00704171">
              <w:rPr>
                <w:spacing w:val="-3"/>
                <w:sz w:val="22"/>
                <w:szCs w:val="22"/>
              </w:rPr>
              <w:t>, составленный Покупателем по результатам такой односторонней приемки.</w:t>
            </w:r>
          </w:p>
        </w:tc>
      </w:tr>
      <w:tr w:rsidR="002939D8" w:rsidRPr="00704171" w:rsidTr="00704171">
        <w:tc>
          <w:tcPr>
            <w:tcW w:w="10065" w:type="dxa"/>
            <w:gridSpan w:val="3"/>
          </w:tcPr>
          <w:p w:rsidR="002939D8" w:rsidRPr="00704171" w:rsidRDefault="002939D8" w:rsidP="00704171">
            <w:pPr>
              <w:jc w:val="both"/>
            </w:pPr>
            <w:r w:rsidRPr="00704171">
              <w:rPr>
                <w:sz w:val="22"/>
                <w:szCs w:val="22"/>
              </w:rPr>
              <w:t>7.1.2. Производится проверка количества, состояния и фактической комплектности поступившего Оборудования на предмет его соответствия Заказу и товаросопроводительным документам, при этом проверке подлежат все позиции по каждому типу поставленного Оборудования. Производится вскрытие упаковки и визуальный осмотр груза на предмет наличия физических повреждений, проверки количества и комплектности.</w:t>
            </w:r>
          </w:p>
        </w:tc>
      </w:tr>
      <w:tr w:rsidR="002939D8" w:rsidRPr="00704171" w:rsidTr="00704171">
        <w:tc>
          <w:tcPr>
            <w:tcW w:w="10065" w:type="dxa"/>
            <w:gridSpan w:val="3"/>
          </w:tcPr>
          <w:p w:rsidR="002939D8" w:rsidRPr="00704171" w:rsidRDefault="002939D8" w:rsidP="00704171">
            <w:pPr>
              <w:jc w:val="both"/>
            </w:pPr>
            <w:r w:rsidRPr="00704171">
              <w:rPr>
                <w:sz w:val="22"/>
                <w:szCs w:val="22"/>
              </w:rPr>
              <w:t>7.1.3. По результатам проведенной проверки Оборудования подписывается Акт предварительного осмотра товарно-материальных ценностей, поступивших на СВХ.</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7.1.4. В случае отсутствия претензий по соответствию поставленного Оборудования  условиям соответствующего Заказа и отгрузочным документам, а также претензий по наличию и содержанию товаросопроводительных документов, на основании подписанного Сторонами Акта предварительного осмотра товарно-материальных ценностей, поступивших на СВХ, Покупатель помещает Оборудование под таможенную процедуру «Выпуска для внутреннего потребления». </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7.1.5. В отношении некомплектного, несоответствующего Заказу или поврежденного Оборудования  на основании Акта предварительного осмотра товарно-материальных ценностей, поступивших на СВХ, </w:t>
            </w:r>
            <w:r w:rsidRPr="00704171">
              <w:rPr>
                <w:sz w:val="22"/>
                <w:szCs w:val="22"/>
              </w:rPr>
              <w:lastRenderedPageBreak/>
              <w:t>Покупатель имеет право:</w:t>
            </w:r>
          </w:p>
        </w:tc>
      </w:tr>
      <w:tr w:rsidR="002939D8" w:rsidRPr="00704171" w:rsidTr="00704171">
        <w:tc>
          <w:tcPr>
            <w:tcW w:w="10065" w:type="dxa"/>
            <w:gridSpan w:val="3"/>
          </w:tcPr>
          <w:p w:rsidR="002939D8" w:rsidRPr="00704171" w:rsidRDefault="002939D8" w:rsidP="00704171">
            <w:pPr>
              <w:jc w:val="both"/>
              <w:rPr>
                <w:b/>
              </w:rPr>
            </w:pPr>
            <w:r w:rsidRPr="00704171">
              <w:rPr>
                <w:sz w:val="22"/>
                <w:szCs w:val="22"/>
              </w:rPr>
              <w:lastRenderedPageBreak/>
              <w:t xml:space="preserve">-  отказаться от такого Оборудования. При этом Поставщик возмещает Покупателю все документально подтвержденные расходы, связанные с приемкой, погрузочно-разгрузочными работами, хранением, таможенным оформлением, уплатой иных платежей, связанных с отправкой такого Оборудования с таможенной территории Республики Беларусь, если таковые были произведены Покупателем. </w:t>
            </w:r>
          </w:p>
        </w:tc>
      </w:tr>
      <w:tr w:rsidR="002939D8" w:rsidRPr="00704171" w:rsidTr="00704171">
        <w:tc>
          <w:tcPr>
            <w:tcW w:w="10065" w:type="dxa"/>
            <w:gridSpan w:val="3"/>
          </w:tcPr>
          <w:p w:rsidR="002939D8" w:rsidRPr="00704171" w:rsidRDefault="002939D8" w:rsidP="00704171">
            <w:pPr>
              <w:jc w:val="both"/>
              <w:rPr>
                <w:b/>
              </w:rPr>
            </w:pPr>
            <w:r w:rsidRPr="00704171">
              <w:rPr>
                <w:sz w:val="22"/>
                <w:szCs w:val="22"/>
              </w:rPr>
              <w:t>- требовать допоставки надлежащего Оборудования  в разумный срок. Поставщик производит допоставку за свой счет и возмещает Покупателю все документально подтвержденные расходы по приемке допоставленного Оборудования, а также расходы, связанные с погрузочно-разгрузочными работами и хранением данного Оборудования, уплатой таможенных и иных платежей.</w:t>
            </w:r>
          </w:p>
        </w:tc>
      </w:tr>
      <w:tr w:rsidR="002939D8" w:rsidRPr="00704171" w:rsidTr="00704171">
        <w:trPr>
          <w:trHeight w:val="81"/>
        </w:trPr>
        <w:tc>
          <w:tcPr>
            <w:tcW w:w="10065" w:type="dxa"/>
            <w:gridSpan w:val="3"/>
          </w:tcPr>
          <w:p w:rsidR="002939D8" w:rsidRPr="00704171" w:rsidRDefault="002939D8" w:rsidP="00704171">
            <w:pPr>
              <w:jc w:val="both"/>
            </w:pPr>
            <w:r w:rsidRPr="00704171">
              <w:rPr>
                <w:sz w:val="22"/>
                <w:szCs w:val="22"/>
              </w:rPr>
              <w:t>7.1.6. В течение 3 (трех) рабочих дней после помещения Покупателем Оборудования под таможенную процедуру «Выпуска для внутреннего потребления», что подтверждается отметкой таможенных органов в Декларации на Товары (ДТ), Стороны подписывают Акт приемки по количеству в форме Приложения С к настоящему Контракту (без прекращения права Покупателя на выполнение Поставщиком прочих обязательств Поставщика, определенных настоящим Контрактом).</w:t>
            </w:r>
          </w:p>
        </w:tc>
      </w:tr>
      <w:tr w:rsidR="002939D8" w:rsidRPr="00704171" w:rsidTr="00704171">
        <w:trPr>
          <w:trHeight w:val="81"/>
        </w:trPr>
        <w:tc>
          <w:tcPr>
            <w:tcW w:w="10065" w:type="dxa"/>
            <w:gridSpan w:val="3"/>
          </w:tcPr>
          <w:p w:rsidR="002939D8" w:rsidRPr="00704171" w:rsidRDefault="002939D8" w:rsidP="00704171">
            <w:pPr>
              <w:jc w:val="both"/>
              <w:rPr>
                <w:b/>
              </w:rPr>
            </w:pPr>
            <w:r w:rsidRPr="00704171">
              <w:rPr>
                <w:b/>
                <w:sz w:val="22"/>
                <w:szCs w:val="22"/>
              </w:rPr>
              <w:t>7.2. Приемка Оборудования по количеству при доставке в пункт назначения.</w:t>
            </w:r>
          </w:p>
        </w:tc>
      </w:tr>
      <w:tr w:rsidR="002939D8" w:rsidRPr="00704171" w:rsidTr="00704171">
        <w:trPr>
          <w:trHeight w:val="81"/>
        </w:trPr>
        <w:tc>
          <w:tcPr>
            <w:tcW w:w="10065" w:type="dxa"/>
            <w:gridSpan w:val="3"/>
          </w:tcPr>
          <w:p w:rsidR="002939D8" w:rsidRPr="00704171" w:rsidRDefault="002939D8" w:rsidP="00704171">
            <w:pPr>
              <w:jc w:val="both"/>
              <w:rPr>
                <w:b/>
              </w:rPr>
            </w:pPr>
            <w:r w:rsidRPr="00704171">
              <w:rPr>
                <w:sz w:val="22"/>
                <w:szCs w:val="22"/>
              </w:rPr>
              <w:t xml:space="preserve">7.2.1. В случае если Покупателем совместно с  Поставщиком было принято решение не проводить предварительный осмотр Оборудования в Пункте таможенного оформления (случае поставки Оборудования, не имеющего статуса товара </w:t>
            </w:r>
            <w:r w:rsidR="00876F14" w:rsidRPr="00704171">
              <w:rPr>
                <w:sz w:val="22"/>
                <w:szCs w:val="22"/>
              </w:rPr>
              <w:t>ЕАЭС</w:t>
            </w:r>
            <w:r w:rsidRPr="00704171">
              <w:rPr>
                <w:sz w:val="22"/>
                <w:szCs w:val="22"/>
              </w:rPr>
              <w:t xml:space="preserve">), а также в случае поставки Оборудования, имеющего статус товара </w:t>
            </w:r>
            <w:r w:rsidR="00876F14" w:rsidRPr="00704171">
              <w:rPr>
                <w:sz w:val="22"/>
                <w:szCs w:val="22"/>
              </w:rPr>
              <w:t>ЕАЭС</w:t>
            </w:r>
            <w:r w:rsidRPr="00704171">
              <w:rPr>
                <w:sz w:val="22"/>
                <w:szCs w:val="22"/>
              </w:rPr>
              <w:t>, проводится приемка Оборудования, доставленного в Пункт назначения.</w:t>
            </w:r>
          </w:p>
        </w:tc>
      </w:tr>
      <w:tr w:rsidR="002939D8" w:rsidRPr="00704171" w:rsidTr="00704171">
        <w:trPr>
          <w:trHeight w:val="81"/>
        </w:trPr>
        <w:tc>
          <w:tcPr>
            <w:tcW w:w="10065" w:type="dxa"/>
            <w:gridSpan w:val="3"/>
          </w:tcPr>
          <w:p w:rsidR="002939D8" w:rsidRPr="00704171" w:rsidRDefault="002939D8" w:rsidP="00704171">
            <w:pPr>
              <w:jc w:val="both"/>
            </w:pPr>
            <w:r w:rsidRPr="00704171">
              <w:rPr>
                <w:sz w:val="22"/>
                <w:szCs w:val="22"/>
              </w:rPr>
              <w:t>7.2.2. В срок не позднее 2 (двух) рабочих дней после даты поступления Оборудования в пункт назначения уполномоченные представители Поставщика и Покупателя совместную проверку комплектности поступившего Оборудования.</w:t>
            </w:r>
          </w:p>
        </w:tc>
      </w:tr>
      <w:tr w:rsidR="002939D8" w:rsidRPr="00704171" w:rsidTr="00704171">
        <w:trPr>
          <w:trHeight w:val="81"/>
        </w:trPr>
        <w:tc>
          <w:tcPr>
            <w:tcW w:w="10065" w:type="dxa"/>
            <w:gridSpan w:val="3"/>
          </w:tcPr>
          <w:p w:rsidR="002939D8" w:rsidRPr="00704171" w:rsidRDefault="002939D8" w:rsidP="00704171">
            <w:pPr>
              <w:jc w:val="both"/>
              <w:rPr>
                <w:b/>
              </w:rPr>
            </w:pPr>
            <w:r w:rsidRPr="00704171">
              <w:rPr>
                <w:spacing w:val="-3"/>
                <w:sz w:val="22"/>
                <w:szCs w:val="22"/>
              </w:rPr>
              <w:t>В случае если Поставщик не может обеспечить участие своего представителя в проверке в срок, предусмотренный настоящим Контрактом, приемка осуществляется Покупателем в одностороннем порядке. При этом Поставщик обязан подписать</w:t>
            </w:r>
            <w:r w:rsidRPr="00704171">
              <w:rPr>
                <w:sz w:val="22"/>
                <w:szCs w:val="22"/>
              </w:rPr>
              <w:t xml:space="preserve"> Акт приемки по количеству</w:t>
            </w:r>
            <w:r w:rsidRPr="00704171">
              <w:rPr>
                <w:spacing w:val="-3"/>
                <w:sz w:val="22"/>
                <w:szCs w:val="22"/>
              </w:rPr>
              <w:t>, составленный Покупателем по результатам такой односторонней приемки, в срок не позднее 5 (пяти) рабочих дней от даты получения акта от Покупателя.</w:t>
            </w:r>
          </w:p>
        </w:tc>
      </w:tr>
      <w:tr w:rsidR="002939D8" w:rsidRPr="00704171" w:rsidTr="00704171">
        <w:trPr>
          <w:trHeight w:val="81"/>
        </w:trPr>
        <w:tc>
          <w:tcPr>
            <w:tcW w:w="10065" w:type="dxa"/>
            <w:gridSpan w:val="3"/>
          </w:tcPr>
          <w:p w:rsidR="002939D8" w:rsidRPr="00704171" w:rsidRDefault="002939D8" w:rsidP="00704171">
            <w:pPr>
              <w:jc w:val="both"/>
            </w:pPr>
            <w:r w:rsidRPr="00704171">
              <w:rPr>
                <w:sz w:val="22"/>
                <w:szCs w:val="22"/>
              </w:rPr>
              <w:t>7.2.3. Производится проверка количества, состояния и фактической комплектности поступившего Оборудования на предмет его соответствия Заказу и товаросопроводительным документам, при этом проверке подлежат все позиции по каждому типу поставленного Оборудования. Производится вскрытие упаковки и визуальный осмотр груза на предмет наличия физических повреждений, проверки количества и комплектности.</w:t>
            </w:r>
          </w:p>
        </w:tc>
      </w:tr>
      <w:tr w:rsidR="002939D8" w:rsidRPr="00704171" w:rsidTr="00704171">
        <w:trPr>
          <w:trHeight w:val="81"/>
        </w:trPr>
        <w:tc>
          <w:tcPr>
            <w:tcW w:w="10065" w:type="dxa"/>
            <w:gridSpan w:val="3"/>
          </w:tcPr>
          <w:p w:rsidR="002939D8" w:rsidRPr="00704171" w:rsidRDefault="002939D8" w:rsidP="00704171">
            <w:pPr>
              <w:jc w:val="both"/>
            </w:pPr>
            <w:r w:rsidRPr="00704171">
              <w:rPr>
                <w:sz w:val="22"/>
                <w:szCs w:val="22"/>
              </w:rPr>
              <w:t xml:space="preserve">7.2.4. По результатам проведенной проверки Оборудования в случае отсутствия претензий по соответствию поставленного Оборудования условиям соответствующего Заказа и отгрузочным документам, а также претензий по наличию и содержанию товаросопроводительных документов, подписывается Акт приемки по количеству в форме </w:t>
            </w:r>
            <w:r w:rsidRPr="00704171">
              <w:rPr>
                <w:b/>
                <w:sz w:val="22"/>
                <w:szCs w:val="22"/>
              </w:rPr>
              <w:t>Приложения С</w:t>
            </w:r>
            <w:r w:rsidRPr="00704171">
              <w:rPr>
                <w:sz w:val="22"/>
                <w:szCs w:val="22"/>
              </w:rPr>
              <w:t xml:space="preserve"> к настоящему Контракту.</w:t>
            </w:r>
          </w:p>
        </w:tc>
      </w:tr>
      <w:tr w:rsidR="002939D8" w:rsidRPr="00704171" w:rsidTr="00704171">
        <w:trPr>
          <w:trHeight w:val="81"/>
        </w:trPr>
        <w:tc>
          <w:tcPr>
            <w:tcW w:w="10065" w:type="dxa"/>
            <w:gridSpan w:val="3"/>
          </w:tcPr>
          <w:p w:rsidR="002939D8" w:rsidRPr="00704171" w:rsidRDefault="002939D8" w:rsidP="00704171">
            <w:pPr>
              <w:jc w:val="both"/>
            </w:pPr>
            <w:r w:rsidRPr="00704171">
              <w:rPr>
                <w:sz w:val="22"/>
                <w:szCs w:val="22"/>
              </w:rPr>
              <w:t>7.2.5. В отношении некомплектного, несоответствующего Заказу или поврежденного Оборудования Покупатель имеет право:</w:t>
            </w:r>
          </w:p>
        </w:tc>
      </w:tr>
      <w:tr w:rsidR="002939D8" w:rsidRPr="00704171" w:rsidTr="00704171">
        <w:trPr>
          <w:trHeight w:val="81"/>
        </w:trPr>
        <w:tc>
          <w:tcPr>
            <w:tcW w:w="10065" w:type="dxa"/>
            <w:gridSpan w:val="3"/>
          </w:tcPr>
          <w:p w:rsidR="002939D8" w:rsidRPr="00704171" w:rsidRDefault="002939D8" w:rsidP="00704171">
            <w:pPr>
              <w:jc w:val="both"/>
              <w:rPr>
                <w:b/>
              </w:rPr>
            </w:pPr>
            <w:r w:rsidRPr="00704171">
              <w:rPr>
                <w:sz w:val="22"/>
                <w:szCs w:val="22"/>
              </w:rPr>
              <w:t xml:space="preserve">-  отказаться от такого Оборудования и требовать замены. </w:t>
            </w:r>
          </w:p>
        </w:tc>
      </w:tr>
      <w:tr w:rsidR="002939D8" w:rsidRPr="00704171" w:rsidTr="00704171">
        <w:trPr>
          <w:trHeight w:val="81"/>
        </w:trPr>
        <w:tc>
          <w:tcPr>
            <w:tcW w:w="10065" w:type="dxa"/>
            <w:gridSpan w:val="3"/>
          </w:tcPr>
          <w:p w:rsidR="002939D8" w:rsidRPr="00704171" w:rsidRDefault="002939D8" w:rsidP="00704171">
            <w:pPr>
              <w:jc w:val="both"/>
            </w:pPr>
            <w:r w:rsidRPr="00704171">
              <w:rPr>
                <w:sz w:val="22"/>
                <w:szCs w:val="22"/>
              </w:rPr>
              <w:t>- требовать допоставки надлежащего Оборудования в разумный срок. Поставщик производит допоставку за свой счет и возмещает Покупателю все документально подтвержденные расходы по приемке допоставленного Оборудования, а также расходы, связанные с погрузочно-разгрузочными работами и хранением данного Оборудования.</w:t>
            </w:r>
          </w:p>
        </w:tc>
      </w:tr>
      <w:tr w:rsidR="002939D8" w:rsidRPr="00704171" w:rsidTr="00704171">
        <w:trPr>
          <w:trHeight w:val="81"/>
        </w:trPr>
        <w:tc>
          <w:tcPr>
            <w:tcW w:w="10065" w:type="dxa"/>
            <w:gridSpan w:val="3"/>
            <w:shd w:val="clear" w:color="auto" w:fill="FFFFFF"/>
          </w:tcPr>
          <w:p w:rsidR="002939D8" w:rsidRPr="00704171" w:rsidRDefault="002939D8" w:rsidP="00704171">
            <w:pPr>
              <w:jc w:val="both"/>
            </w:pPr>
            <w:r w:rsidRPr="00704171">
              <w:rPr>
                <w:sz w:val="22"/>
                <w:szCs w:val="22"/>
              </w:rPr>
              <w:t xml:space="preserve">7.3. В случае если в ходе эксплуатации Оборудования будет установлено, что качество </w:t>
            </w:r>
            <w:r w:rsidRPr="00704171">
              <w:rPr>
                <w:spacing w:val="-3"/>
                <w:sz w:val="22"/>
                <w:szCs w:val="22"/>
              </w:rPr>
              <w:t xml:space="preserve">Оборудования </w:t>
            </w:r>
            <w:r w:rsidRPr="00704171">
              <w:rPr>
                <w:sz w:val="22"/>
                <w:szCs w:val="22"/>
              </w:rPr>
              <w:t xml:space="preserve">не соответствует условиям, предусмотренным настоящим Контрактом, согласованным функциональным характеристикам и применимым техническим стандартам и требованиям спецификациями международных ассоциаций, а также техническим и функциональным требованиям в рамках процедуры закупки №__________, Покупатель вправе потребовать у Поставщика устранения недостатков </w:t>
            </w:r>
            <w:r w:rsidRPr="00704171">
              <w:rPr>
                <w:spacing w:val="-3"/>
                <w:sz w:val="22"/>
                <w:szCs w:val="22"/>
              </w:rPr>
              <w:t xml:space="preserve">Оборудования </w:t>
            </w:r>
            <w:r w:rsidRPr="00704171">
              <w:rPr>
                <w:sz w:val="22"/>
                <w:szCs w:val="22"/>
              </w:rPr>
              <w:t>в течение 30 (тридцати) календарных дней с момента предъявления письменного требования Покупателем. В случае неисполнения Поставщиком данного требования Покупатель вправе по своему усмотрению в одностороннем внесудебном порядке отказаться от Заказов в отношении соответствующего Оборудования полностью или в части, а также потребовать от Поставщика, возмещение Покупателю в течение 7 (семи) банковских дней (либо другого согласованного Сторонами срока) с момента выставления Покупателем соответствующего письменного требования всех подтвержденных выплат и затрат, связанных с приемкой, погрузочно-разгрузочными работами, транспортировкой, хранением, а также возместить Покупателю все расходы и документально подтвержденные убытки, связанные с восстановлением сети Покупателя.</w:t>
            </w:r>
          </w:p>
        </w:tc>
      </w:tr>
      <w:tr w:rsidR="002939D8" w:rsidRPr="00704171" w:rsidTr="00704171">
        <w:trPr>
          <w:trHeight w:val="81"/>
        </w:trPr>
        <w:tc>
          <w:tcPr>
            <w:tcW w:w="10065" w:type="dxa"/>
            <w:gridSpan w:val="3"/>
          </w:tcPr>
          <w:p w:rsidR="002939D8" w:rsidRPr="00704171" w:rsidRDefault="002939D8" w:rsidP="00704171">
            <w:pPr>
              <w:jc w:val="both"/>
            </w:pPr>
            <w:r w:rsidRPr="00704171">
              <w:rPr>
                <w:sz w:val="22"/>
                <w:szCs w:val="22"/>
              </w:rPr>
              <w:t xml:space="preserve">7.4. Претензии по количеству, комплектности и ассортименту поставленного Оборудования могут быть </w:t>
            </w:r>
            <w:r w:rsidRPr="00704171">
              <w:rPr>
                <w:sz w:val="22"/>
                <w:szCs w:val="22"/>
              </w:rPr>
              <w:lastRenderedPageBreak/>
              <w:t>предъявлены Покупателем Поставщику не позднее 10 (десяти) дней с момента подписания Акта приемки по количеству.</w:t>
            </w:r>
          </w:p>
        </w:tc>
      </w:tr>
      <w:tr w:rsidR="002939D8" w:rsidRPr="00704171" w:rsidTr="00704171">
        <w:trPr>
          <w:trHeight w:val="81"/>
        </w:trPr>
        <w:tc>
          <w:tcPr>
            <w:tcW w:w="10065" w:type="dxa"/>
            <w:gridSpan w:val="3"/>
          </w:tcPr>
          <w:p w:rsidR="002939D8" w:rsidRPr="00704171" w:rsidRDefault="002939D8" w:rsidP="00704171">
            <w:pPr>
              <w:jc w:val="both"/>
            </w:pPr>
            <w:r w:rsidRPr="00704171">
              <w:rPr>
                <w:sz w:val="22"/>
                <w:szCs w:val="22"/>
              </w:rPr>
              <w:lastRenderedPageBreak/>
              <w:t>7.5. Претензии по качеству могут быть предъявлены Покупателем в течение всего гарантийного срока на условиях гарантии, согласованных в Статье 8 настоящего Контракта.</w:t>
            </w:r>
          </w:p>
        </w:tc>
      </w:tr>
      <w:tr w:rsidR="002939D8" w:rsidRPr="00704171" w:rsidTr="00704171">
        <w:trPr>
          <w:trHeight w:val="344"/>
        </w:trPr>
        <w:tc>
          <w:tcPr>
            <w:tcW w:w="10065" w:type="dxa"/>
            <w:gridSpan w:val="3"/>
          </w:tcPr>
          <w:p w:rsidR="002939D8" w:rsidRPr="00704171" w:rsidRDefault="002939D8" w:rsidP="00704171">
            <w:pPr>
              <w:jc w:val="both"/>
            </w:pPr>
            <w:r w:rsidRPr="00704171">
              <w:rPr>
                <w:b/>
                <w:sz w:val="22"/>
                <w:szCs w:val="22"/>
              </w:rPr>
              <w:t>8. ГАРАНТИИ НА ОБОРУДОВАНИЕ</w:t>
            </w:r>
          </w:p>
        </w:tc>
      </w:tr>
      <w:tr w:rsidR="002939D8" w:rsidRPr="00704171" w:rsidTr="00704171">
        <w:trPr>
          <w:trHeight w:val="405"/>
        </w:trPr>
        <w:tc>
          <w:tcPr>
            <w:tcW w:w="10065" w:type="dxa"/>
            <w:gridSpan w:val="3"/>
          </w:tcPr>
          <w:p w:rsidR="002939D8" w:rsidRPr="00704171" w:rsidRDefault="002939D8" w:rsidP="00704171">
            <w:pPr>
              <w:jc w:val="both"/>
            </w:pPr>
            <w:r w:rsidRPr="00704171">
              <w:rPr>
                <w:sz w:val="22"/>
                <w:szCs w:val="22"/>
              </w:rPr>
              <w:t>8.1.</w:t>
            </w:r>
            <w:r w:rsidRPr="00704171">
              <w:rPr>
                <w:b/>
                <w:sz w:val="22"/>
                <w:szCs w:val="22"/>
              </w:rPr>
              <w:t xml:space="preserve"> </w:t>
            </w:r>
            <w:r w:rsidRPr="00704171">
              <w:rPr>
                <w:sz w:val="22"/>
                <w:szCs w:val="22"/>
              </w:rPr>
              <w:t>Поставщик гарантирует законный правовой титул на все Оборудование, поставляемое по настоящему Контракту.</w:t>
            </w:r>
          </w:p>
        </w:tc>
      </w:tr>
      <w:tr w:rsidR="002939D8" w:rsidRPr="00704171" w:rsidTr="00704171">
        <w:trPr>
          <w:trHeight w:val="888"/>
        </w:trPr>
        <w:tc>
          <w:tcPr>
            <w:tcW w:w="10065" w:type="dxa"/>
            <w:gridSpan w:val="3"/>
          </w:tcPr>
          <w:p w:rsidR="002939D8" w:rsidRPr="00704171" w:rsidRDefault="002939D8" w:rsidP="00704171">
            <w:pPr>
              <w:jc w:val="both"/>
            </w:pPr>
            <w:r w:rsidRPr="00704171">
              <w:rPr>
                <w:sz w:val="22"/>
                <w:szCs w:val="22"/>
              </w:rPr>
              <w:t>8.2. Поставляемое Оборудование должно быть новым (не бывшим в эксплуатации), произведенным не ранее, чем за восемь месяцев до даты подписания соответствующего Заказа, не должен содержать проектных и инженерных ошибок, дефектов материалов и изготовления, а также должен соответствовать требованиям, содержащимся в настоящем Контракте и во всех применимых законах и стандартах.</w:t>
            </w:r>
          </w:p>
          <w:p w:rsidR="002939D8" w:rsidRPr="00704171" w:rsidRDefault="002939D8" w:rsidP="00704171">
            <w:pPr>
              <w:jc w:val="both"/>
            </w:pPr>
            <w:r w:rsidRPr="00704171">
              <w:rPr>
                <w:sz w:val="22"/>
                <w:szCs w:val="22"/>
              </w:rPr>
              <w:t>Стороны согласовали, что функциональный тест перед отгрузкой не является эксплуатацией Оборудования.</w:t>
            </w:r>
          </w:p>
        </w:tc>
      </w:tr>
      <w:tr w:rsidR="002939D8" w:rsidRPr="00704171" w:rsidTr="00704171">
        <w:trPr>
          <w:trHeight w:val="233"/>
        </w:trPr>
        <w:tc>
          <w:tcPr>
            <w:tcW w:w="10065" w:type="dxa"/>
            <w:gridSpan w:val="3"/>
          </w:tcPr>
          <w:p w:rsidR="002939D8" w:rsidRPr="00704171" w:rsidRDefault="002939D8" w:rsidP="00704171">
            <w:pPr>
              <w:jc w:val="both"/>
            </w:pPr>
            <w:r w:rsidRPr="00704171">
              <w:rPr>
                <w:sz w:val="22"/>
                <w:szCs w:val="22"/>
              </w:rPr>
              <w:t xml:space="preserve">8.3. Гарантийный срок на Оборудование указывается в соответствующем Заказе. </w:t>
            </w:r>
          </w:p>
        </w:tc>
      </w:tr>
      <w:tr w:rsidR="002939D8" w:rsidRPr="00704171" w:rsidTr="00704171">
        <w:trPr>
          <w:trHeight w:val="566"/>
        </w:trPr>
        <w:tc>
          <w:tcPr>
            <w:tcW w:w="10065" w:type="dxa"/>
            <w:gridSpan w:val="3"/>
          </w:tcPr>
          <w:p w:rsidR="002939D8" w:rsidRPr="00704171" w:rsidRDefault="002939D8" w:rsidP="00704171">
            <w:pPr>
              <w:jc w:val="both"/>
            </w:pPr>
            <w:r w:rsidRPr="00704171">
              <w:rPr>
                <w:sz w:val="22"/>
                <w:szCs w:val="22"/>
              </w:rPr>
              <w:t>8.4. В случае если в течение гарантийного срока выявлено несоответствие Оборудования требованиям, заявленным в Заказе и/или Приложениях к настоящему Контракту, Покупатель незамедлительно информирует Поставщика о том, что ему стало известно о подобном несоответствии.</w:t>
            </w:r>
          </w:p>
        </w:tc>
      </w:tr>
      <w:tr w:rsidR="002939D8" w:rsidRPr="00704171" w:rsidTr="00704171">
        <w:tc>
          <w:tcPr>
            <w:tcW w:w="10065" w:type="dxa"/>
            <w:gridSpan w:val="3"/>
          </w:tcPr>
          <w:p w:rsidR="002939D8" w:rsidRPr="00704171" w:rsidRDefault="002939D8" w:rsidP="00704171">
            <w:pPr>
              <w:jc w:val="both"/>
            </w:pPr>
            <w:r w:rsidRPr="00704171">
              <w:rPr>
                <w:sz w:val="22"/>
                <w:szCs w:val="22"/>
              </w:rPr>
              <w:t>8.5. Покупатель осуществляет диагностику неисправностей на первичном уровне и направляет уведомление об обнаруженных дефектах и неисправностях в адрес уполномоченного представителя Поставщика.</w:t>
            </w:r>
          </w:p>
        </w:tc>
      </w:tr>
      <w:tr w:rsidR="002939D8" w:rsidRPr="00704171" w:rsidTr="00704171">
        <w:trPr>
          <w:trHeight w:val="446"/>
        </w:trPr>
        <w:tc>
          <w:tcPr>
            <w:tcW w:w="10065" w:type="dxa"/>
            <w:gridSpan w:val="3"/>
          </w:tcPr>
          <w:p w:rsidR="002939D8" w:rsidRPr="00704171" w:rsidRDefault="002939D8" w:rsidP="00704171">
            <w:pPr>
              <w:jc w:val="both"/>
            </w:pPr>
            <w:r w:rsidRPr="00704171">
              <w:rPr>
                <w:sz w:val="22"/>
                <w:szCs w:val="22"/>
              </w:rPr>
              <w:t xml:space="preserve">8.6. В случае если в течение гарантийного срока будут обнаружены дефекты Оборудования (его частей), Поставщик обязан за свой счет отремонтировать или заменить его на исправный, оригинальное Оборудование  (часть Оборудования) в срок не более чем 60 (шестьдесят) календарных дней от даты прибытия несправного Оборудования (его частей) в ремонтный центр Поставщика. </w:t>
            </w:r>
          </w:p>
        </w:tc>
      </w:tr>
      <w:tr w:rsidR="002939D8" w:rsidRPr="00704171" w:rsidTr="00704171">
        <w:tc>
          <w:tcPr>
            <w:tcW w:w="10065" w:type="dxa"/>
            <w:gridSpan w:val="3"/>
          </w:tcPr>
          <w:p w:rsidR="002939D8" w:rsidRPr="00704171" w:rsidRDefault="002939D8" w:rsidP="00704171">
            <w:pPr>
              <w:jc w:val="both"/>
            </w:pPr>
            <w:r w:rsidRPr="00704171">
              <w:rPr>
                <w:sz w:val="22"/>
                <w:szCs w:val="22"/>
              </w:rPr>
              <w:t>8.7. Демонтаж неисправного, монтаж отремонтированного  Оборудования, осуществляется силами и за счет Покупателя. По согласованию сторон возможно осуществление демонтажа (монтажа) силами и за счет Поставщика.</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8.8. Доставка Оборудования (его частей) в ремонт (на замену) осуществляется силами Покупателя на условиях </w:t>
            </w:r>
            <w:r w:rsidRPr="00704171">
              <w:rPr>
                <w:sz w:val="22"/>
                <w:szCs w:val="22"/>
                <w:lang w:val="en-US"/>
              </w:rPr>
              <w:t>FCA</w:t>
            </w:r>
            <w:r w:rsidRPr="00704171">
              <w:rPr>
                <w:sz w:val="22"/>
                <w:szCs w:val="22"/>
              </w:rPr>
              <w:t xml:space="preserve"> г. Минск.</w:t>
            </w:r>
          </w:p>
        </w:tc>
      </w:tr>
      <w:tr w:rsidR="002939D8" w:rsidRPr="00704171" w:rsidTr="00704171">
        <w:tc>
          <w:tcPr>
            <w:tcW w:w="10065" w:type="dxa"/>
            <w:gridSpan w:val="3"/>
          </w:tcPr>
          <w:p w:rsidR="002939D8" w:rsidRPr="00704171" w:rsidRDefault="002939D8" w:rsidP="00704171">
            <w:pPr>
              <w:jc w:val="both"/>
            </w:pPr>
            <w:r w:rsidRPr="00704171">
              <w:rPr>
                <w:sz w:val="22"/>
                <w:szCs w:val="22"/>
              </w:rPr>
              <w:t>8.8.1. Возврат отремонтированного Оборудования (замены дефектному Оборудованию)  осуществляется Поставщиком на условиях D</w:t>
            </w:r>
            <w:r w:rsidRPr="00704171">
              <w:rPr>
                <w:sz w:val="22"/>
                <w:szCs w:val="22"/>
                <w:lang w:val="en-US"/>
              </w:rPr>
              <w:t>AP</w:t>
            </w:r>
            <w:r w:rsidRPr="00704171">
              <w:rPr>
                <w:sz w:val="22"/>
                <w:szCs w:val="22"/>
              </w:rPr>
              <w:t xml:space="preserve"> согласованный пункт назначения (пункт таможенного оформления), в соответствии с Инкотермс 2010 (применительно к товару, поставляемому на условиях </w:t>
            </w:r>
            <w:r w:rsidRPr="00704171">
              <w:rPr>
                <w:sz w:val="22"/>
                <w:szCs w:val="22"/>
                <w:lang w:val="en-US"/>
              </w:rPr>
              <w:t>DAP</w:t>
            </w:r>
            <w:r w:rsidRPr="00704171">
              <w:rPr>
                <w:sz w:val="22"/>
                <w:szCs w:val="22"/>
              </w:rPr>
              <w:t xml:space="preserve"> Инкотермс 2010). В случае возврата отремонтированного товара, имеющего статус товара ТС, поставка осуществляется в пункт назначения, указанный Покупателем.</w:t>
            </w:r>
          </w:p>
          <w:p w:rsidR="002939D8" w:rsidRPr="00704171" w:rsidRDefault="002939D8" w:rsidP="00704171">
            <w:pPr>
              <w:jc w:val="both"/>
            </w:pPr>
            <w:r w:rsidRPr="00704171">
              <w:rPr>
                <w:sz w:val="22"/>
                <w:szCs w:val="22"/>
              </w:rPr>
              <w:t>8.8.2. При этом Поставщик компенсирует все документально подтвержденные расходы и выплаты, понесенные Покупателем в связи с доставкой Оборудования (его частей) в ремонт/ на замену, возвратом Оборудования (его частей) из ремонта/ после замены,  таможенным оформлением: сбор за таможенное оформление</w:t>
            </w:r>
            <w:r w:rsidR="00E1029D" w:rsidRPr="00704171">
              <w:rPr>
                <w:sz w:val="22"/>
                <w:szCs w:val="22"/>
              </w:rPr>
              <w:t>, услуги СВХ</w:t>
            </w:r>
            <w:r w:rsidRPr="00704171">
              <w:rPr>
                <w:sz w:val="22"/>
                <w:szCs w:val="22"/>
              </w:rPr>
              <w:t xml:space="preserve"> либо иные платежи (при необходимости и по соглашению сторон), расходы, связанные с хранением, погрузочно-разгрузочными работами, транспортировкой.</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8.9. Упаковка, в которой передается неисправное Оборудование, должна обеспечивать, при условии надлежащего обращения с грузом, сохранность Оборудования во время транспортировки. </w:t>
            </w:r>
          </w:p>
        </w:tc>
      </w:tr>
      <w:tr w:rsidR="002939D8" w:rsidRPr="00704171" w:rsidTr="00704171">
        <w:tc>
          <w:tcPr>
            <w:tcW w:w="10065" w:type="dxa"/>
            <w:gridSpan w:val="3"/>
          </w:tcPr>
          <w:p w:rsidR="002939D8" w:rsidRPr="00704171" w:rsidRDefault="002939D8" w:rsidP="00704171">
            <w:pPr>
              <w:jc w:val="both"/>
            </w:pPr>
            <w:r w:rsidRPr="00704171">
              <w:rPr>
                <w:sz w:val="22"/>
                <w:szCs w:val="22"/>
              </w:rPr>
              <w:t>8.10. На любую отремонтированную и/или замененную часть Оборудования гарантийный срок составляет 6 месяцев (если иное не оговорено в отдельных дополнительных соглашениях) и исчисляется с момента таможенного оформления после ремонта (замены), но в любом случае не меньше, чем гарантийный срок первоначально поставленного Оборудования.</w:t>
            </w:r>
          </w:p>
        </w:tc>
      </w:tr>
      <w:tr w:rsidR="002939D8" w:rsidRPr="00704171" w:rsidTr="00704171">
        <w:tc>
          <w:tcPr>
            <w:tcW w:w="10065" w:type="dxa"/>
            <w:gridSpan w:val="3"/>
          </w:tcPr>
          <w:p w:rsidR="00006149" w:rsidRPr="00704171" w:rsidRDefault="00006149" w:rsidP="00704171">
            <w:pPr>
              <w:jc w:val="both"/>
            </w:pPr>
            <w:r w:rsidRPr="00704171">
              <w:rPr>
                <w:sz w:val="22"/>
                <w:szCs w:val="22"/>
              </w:rPr>
              <w:t xml:space="preserve">8.11. Поставщик обязуется по требованию Покупателя (до момента поставки либо в течение года с даты подписания Акта приемки Товара по количеству) организовать проверку параметров оборудования, заявляемых в рамках соответствующей процедуры закупки, в соответствии с методикой Покупателя, Изложенной в Приложении D к настоящему Контракту, с составлением протокола испытаний по форме  Покупателя  в лабораторных условиях и обязуется компенсировать все затраты Покупателя, связанные с проведением данных измерений. </w:t>
            </w:r>
          </w:p>
          <w:p w:rsidR="002939D8" w:rsidRPr="00704171" w:rsidRDefault="00006149" w:rsidP="00932221">
            <w:pPr>
              <w:jc w:val="both"/>
            </w:pPr>
            <w:r w:rsidRPr="00704171">
              <w:rPr>
                <w:sz w:val="22"/>
                <w:szCs w:val="22"/>
              </w:rPr>
              <w:t xml:space="preserve">8.12. В случае если в ходе эксплуатации Оборудования либо по результатам проведения измерений на соответствие заявленным параметрам будет установлено, что качество Оборудования не соответствует условиям, предусмотренным настоящим Контрактом, согласованным функциональным характеристикам и применимым техническим стандартам и требованиям, а также техническим и функциональным требованиям установленным рамках процедуры закупки, указанной в </w:t>
            </w:r>
            <w:r w:rsidRPr="00704171">
              <w:rPr>
                <w:sz w:val="22"/>
                <w:szCs w:val="22"/>
              </w:rPr>
              <w:lastRenderedPageBreak/>
              <w:t xml:space="preserve">соответствующем заказе, Покупатель вправе потребовать у Поставщика устранения недостатков Оборудования в течение </w:t>
            </w:r>
            <w:r w:rsidR="00932221">
              <w:rPr>
                <w:sz w:val="22"/>
                <w:szCs w:val="22"/>
              </w:rPr>
              <w:t>6</w:t>
            </w:r>
            <w:r w:rsidRPr="00704171">
              <w:rPr>
                <w:sz w:val="22"/>
                <w:szCs w:val="22"/>
              </w:rPr>
              <w:t>0 (</w:t>
            </w:r>
            <w:r w:rsidR="00932221">
              <w:rPr>
                <w:sz w:val="22"/>
                <w:szCs w:val="22"/>
              </w:rPr>
              <w:t>шестидесяти</w:t>
            </w:r>
            <w:r w:rsidRPr="00704171">
              <w:rPr>
                <w:sz w:val="22"/>
                <w:szCs w:val="22"/>
              </w:rPr>
              <w:t>) календарных дней с момента предъявления письменного требования Покупателем. В случае неисполнения Поставщиком данного требования Покупатель вправе по своему усмотрению в одностороннем внесудебном порядке отказаться от Заказов в отношении соответствующего Оборудования полностью или частично, а также потребовать от Поставщика, возмещения Покупателю в течение 7 (семи) банковских дней (либо другого согласованного сторонами срока) с момента выставления Покупателем соответствующего письменного требования всех подтвержденных выплат и затрат, связанных с приемкой, погрузочно-разгрузочными работами, транспортировкой, хранением, а также возместить Покупателю все расходы и документально подтвержденные убытки, связанные с восстановлением сети Покупателя.</w:t>
            </w:r>
          </w:p>
        </w:tc>
      </w:tr>
      <w:tr w:rsidR="002939D8" w:rsidRPr="00704171" w:rsidTr="00704171">
        <w:tc>
          <w:tcPr>
            <w:tcW w:w="10065" w:type="dxa"/>
            <w:gridSpan w:val="3"/>
          </w:tcPr>
          <w:p w:rsidR="002939D8" w:rsidRPr="00704171" w:rsidRDefault="002939D8" w:rsidP="00704171">
            <w:pPr>
              <w:jc w:val="both"/>
              <w:rPr>
                <w:b/>
              </w:rPr>
            </w:pPr>
            <w:r w:rsidRPr="00704171">
              <w:rPr>
                <w:b/>
                <w:sz w:val="22"/>
                <w:szCs w:val="22"/>
              </w:rPr>
              <w:lastRenderedPageBreak/>
              <w:t>9. ОТВЕТСТВЕННОСТЬ СТОРОН</w:t>
            </w:r>
          </w:p>
        </w:tc>
      </w:tr>
      <w:tr w:rsidR="002939D8" w:rsidRPr="00704171" w:rsidTr="00704171">
        <w:tc>
          <w:tcPr>
            <w:tcW w:w="10065" w:type="dxa"/>
            <w:gridSpan w:val="3"/>
          </w:tcPr>
          <w:p w:rsidR="002939D8" w:rsidRPr="00704171" w:rsidRDefault="002939D8" w:rsidP="00704171">
            <w:pPr>
              <w:jc w:val="both"/>
            </w:pPr>
            <w:r w:rsidRPr="00704171">
              <w:rPr>
                <w:sz w:val="22"/>
                <w:szCs w:val="22"/>
              </w:rPr>
              <w:t>9.1. Покупатель не несет ответственности за оплату расходов перевозчика и услуг по хранению Оборудования на складах (в том числе на транзитных), если это вызвано отличием сопроводительных документов от ранее согласованных или их отсутствием, а также, в случае несоответствия поставленного Оборудования или Программного обеспечения заявленным в соответствующем Заказе. В случае, если Покупатель оплатил такого рода расходы, Поставщик обязан возместить их Покупателю в соответствии с представленными документами.</w:t>
            </w:r>
          </w:p>
        </w:tc>
      </w:tr>
      <w:tr w:rsidR="002939D8" w:rsidRPr="00704171" w:rsidTr="00704171">
        <w:tc>
          <w:tcPr>
            <w:tcW w:w="10065" w:type="dxa"/>
            <w:gridSpan w:val="3"/>
          </w:tcPr>
          <w:p w:rsidR="002939D8" w:rsidRPr="00704171" w:rsidRDefault="009E475B" w:rsidP="00704171">
            <w:pPr>
              <w:jc w:val="both"/>
            </w:pPr>
            <w:r>
              <w:rPr>
                <w:sz w:val="22"/>
                <w:szCs w:val="22"/>
              </w:rPr>
              <w:t>9</w:t>
            </w:r>
            <w:r w:rsidR="002939D8" w:rsidRPr="00704171">
              <w:rPr>
                <w:sz w:val="22"/>
                <w:szCs w:val="22"/>
              </w:rPr>
              <w:t>.2. Если в настоящей статье или где бы то ни было в настоящем Контракте явно не выражено иное, Стороны не несут друг перед другом ответственность за упущенную выгоду, потерю данных или за любые другие косвенные убытки, независимо от того, можно ли было разумно предвидеть такие убытки.</w:t>
            </w:r>
          </w:p>
          <w:p w:rsidR="002939D8" w:rsidRPr="00704171" w:rsidRDefault="002939D8" w:rsidP="00704171">
            <w:pPr>
              <w:jc w:val="both"/>
            </w:pPr>
            <w:r w:rsidRPr="00704171">
              <w:rPr>
                <w:sz w:val="22"/>
                <w:szCs w:val="22"/>
              </w:rPr>
              <w:t>Ограничение ответственности, устанавливаемое настоящей статьей, не распространяется на случаи причинения вреда жизни или здоровью физических лиц или в случаях умышленных действий.</w:t>
            </w:r>
          </w:p>
        </w:tc>
      </w:tr>
      <w:tr w:rsidR="002939D8" w:rsidRPr="00704171" w:rsidTr="00704171">
        <w:trPr>
          <w:trHeight w:val="245"/>
        </w:trPr>
        <w:tc>
          <w:tcPr>
            <w:tcW w:w="10065" w:type="dxa"/>
            <w:gridSpan w:val="3"/>
          </w:tcPr>
          <w:p w:rsidR="002939D8" w:rsidRPr="00704171" w:rsidRDefault="002939D8" w:rsidP="00704171">
            <w:pPr>
              <w:jc w:val="both"/>
            </w:pPr>
            <w:r w:rsidRPr="00704171">
              <w:rPr>
                <w:sz w:val="22"/>
                <w:szCs w:val="22"/>
              </w:rPr>
              <w:t>9.3. Поставщик несет ответственность за отгрузку</w:t>
            </w:r>
            <w:r w:rsidRPr="00704171" w:rsidDel="00B217A5">
              <w:rPr>
                <w:sz w:val="22"/>
                <w:szCs w:val="22"/>
              </w:rPr>
              <w:t xml:space="preserve"> </w:t>
            </w:r>
            <w:r w:rsidRPr="00704171">
              <w:rPr>
                <w:sz w:val="22"/>
                <w:szCs w:val="22"/>
              </w:rPr>
              <w:t>Оборудования в адрес Покупателя без получения Поставщиком от уполномоченного представителя Покупателя письменного Разрешения на отгрузку в соответствии с пунктом 6.4 и обязуется компенсировать все документально подтвержденные затраты.</w:t>
            </w:r>
          </w:p>
        </w:tc>
      </w:tr>
      <w:tr w:rsidR="002939D8" w:rsidRPr="00704171" w:rsidTr="00704171">
        <w:trPr>
          <w:trHeight w:val="245"/>
        </w:trPr>
        <w:tc>
          <w:tcPr>
            <w:tcW w:w="10065" w:type="dxa"/>
            <w:gridSpan w:val="3"/>
          </w:tcPr>
          <w:p w:rsidR="002939D8" w:rsidRPr="00704171" w:rsidRDefault="002939D8" w:rsidP="00704171">
            <w:pPr>
              <w:ind w:hanging="34"/>
              <w:jc w:val="both"/>
            </w:pPr>
            <w:r w:rsidRPr="00704171">
              <w:rPr>
                <w:sz w:val="22"/>
                <w:szCs w:val="22"/>
              </w:rPr>
              <w:t>9.4 Поставщик несет риск утраты груза  в рамках собственных затрат и ответственности за задержку поставки согласно пункту 10.2.</w:t>
            </w:r>
          </w:p>
        </w:tc>
      </w:tr>
      <w:tr w:rsidR="002939D8" w:rsidRPr="00704171" w:rsidTr="00704171">
        <w:tc>
          <w:tcPr>
            <w:tcW w:w="10065" w:type="dxa"/>
            <w:gridSpan w:val="3"/>
          </w:tcPr>
          <w:p w:rsidR="002939D8" w:rsidRPr="00704171" w:rsidRDefault="002939D8" w:rsidP="00704171">
            <w:pPr>
              <w:ind w:hanging="34"/>
              <w:jc w:val="both"/>
            </w:pPr>
            <w:r w:rsidRPr="00704171">
              <w:rPr>
                <w:sz w:val="22"/>
                <w:szCs w:val="22"/>
              </w:rPr>
              <w:t xml:space="preserve">9.5. Поставщик несет ответственность в объеме всех рисков, связанных с утратой груза в случае нарушений </w:t>
            </w:r>
            <w:proofErr w:type="spellStart"/>
            <w:r w:rsidRPr="00704171">
              <w:rPr>
                <w:sz w:val="22"/>
                <w:szCs w:val="22"/>
              </w:rPr>
              <w:t>пп</w:t>
            </w:r>
            <w:proofErr w:type="spellEnd"/>
            <w:r w:rsidRPr="00704171">
              <w:rPr>
                <w:sz w:val="22"/>
                <w:szCs w:val="22"/>
              </w:rPr>
              <w:t>. 6.1; 6.3; 6.4; 6.7; 6.10. настоящего Контракта и компенсирует все документально подтвержденные штрафы, возникшие у Покупателя.</w:t>
            </w:r>
          </w:p>
        </w:tc>
      </w:tr>
      <w:tr w:rsidR="002939D8" w:rsidRPr="00704171" w:rsidTr="00704171">
        <w:trPr>
          <w:trHeight w:val="257"/>
        </w:trPr>
        <w:tc>
          <w:tcPr>
            <w:tcW w:w="10065" w:type="dxa"/>
            <w:gridSpan w:val="3"/>
          </w:tcPr>
          <w:p w:rsidR="002939D8" w:rsidRPr="00704171" w:rsidRDefault="002939D8" w:rsidP="00704171">
            <w:pPr>
              <w:jc w:val="both"/>
              <w:rPr>
                <w:b/>
              </w:rPr>
            </w:pPr>
            <w:r w:rsidRPr="00704171">
              <w:rPr>
                <w:b/>
                <w:sz w:val="22"/>
                <w:szCs w:val="22"/>
              </w:rPr>
              <w:t>10. ОТВЕТСТВЕННОСТЬ СТОРОН ЗА ПРОСРОЧКУ</w:t>
            </w:r>
          </w:p>
        </w:tc>
      </w:tr>
      <w:tr w:rsidR="002939D8" w:rsidRPr="00704171" w:rsidTr="00704171">
        <w:trPr>
          <w:trHeight w:val="109"/>
        </w:trPr>
        <w:tc>
          <w:tcPr>
            <w:tcW w:w="10065" w:type="dxa"/>
            <w:gridSpan w:val="3"/>
          </w:tcPr>
          <w:p w:rsidR="002939D8" w:rsidRPr="00704171" w:rsidRDefault="002939D8" w:rsidP="00704171">
            <w:pPr>
              <w:jc w:val="both"/>
            </w:pPr>
            <w:r w:rsidRPr="00704171">
              <w:rPr>
                <w:sz w:val="22"/>
                <w:szCs w:val="22"/>
              </w:rPr>
              <w:t>10.1. В случае просрочки со стороны Поставщика исполнений обязательств по причине события форс-мажора, как определено в Статье 11, время на исполнение соответствующего обязательства продлевается на срок, согласованный Сторонами и не превышающий период данной просрочки.</w:t>
            </w:r>
          </w:p>
        </w:tc>
      </w:tr>
      <w:tr w:rsidR="002939D8" w:rsidRPr="00704171" w:rsidTr="00704171">
        <w:trPr>
          <w:trHeight w:val="20"/>
        </w:trPr>
        <w:tc>
          <w:tcPr>
            <w:tcW w:w="10065" w:type="dxa"/>
            <w:gridSpan w:val="3"/>
          </w:tcPr>
          <w:p w:rsidR="002939D8" w:rsidRPr="00704171" w:rsidRDefault="002939D8" w:rsidP="00704171">
            <w:pPr>
              <w:jc w:val="both"/>
            </w:pPr>
            <w:r w:rsidRPr="00704171">
              <w:rPr>
                <w:sz w:val="22"/>
                <w:szCs w:val="22"/>
              </w:rPr>
              <w:t xml:space="preserve">10.2. В случае нарушения Поставщиком срока доставки Оборудования, определенного Сторонами в Заказе, Покупатель имеет право требовать от Поставщика уплаты пени в размере 0,1% (нуля целых одной десятой процента) от стоимости несвоевременно поставленного Оборудования за каждый день просрочки, но не более </w:t>
            </w:r>
            <w:r w:rsidR="009E475B">
              <w:rPr>
                <w:sz w:val="22"/>
                <w:szCs w:val="22"/>
              </w:rPr>
              <w:t>1</w:t>
            </w:r>
            <w:r w:rsidRPr="00704171">
              <w:rPr>
                <w:sz w:val="22"/>
                <w:szCs w:val="22"/>
              </w:rPr>
              <w:t>0% (</w:t>
            </w:r>
            <w:r w:rsidR="009E475B">
              <w:rPr>
                <w:sz w:val="22"/>
                <w:szCs w:val="22"/>
              </w:rPr>
              <w:t>десяти</w:t>
            </w:r>
            <w:r w:rsidRPr="00704171">
              <w:rPr>
                <w:sz w:val="22"/>
                <w:szCs w:val="22"/>
              </w:rPr>
              <w:t xml:space="preserve"> процентов) от стоимости несвоевременно поставленного </w:t>
            </w:r>
            <w:r w:rsidR="003C3A84" w:rsidRPr="00704171">
              <w:rPr>
                <w:sz w:val="22"/>
                <w:szCs w:val="22"/>
              </w:rPr>
              <w:t>Оборудования</w:t>
            </w:r>
            <w:r w:rsidRPr="00704171">
              <w:rPr>
                <w:sz w:val="22"/>
                <w:szCs w:val="22"/>
              </w:rPr>
              <w:t>.</w:t>
            </w:r>
          </w:p>
        </w:tc>
      </w:tr>
      <w:tr w:rsidR="002939D8" w:rsidRPr="00704171" w:rsidTr="00704171">
        <w:trPr>
          <w:trHeight w:val="20"/>
        </w:trPr>
        <w:tc>
          <w:tcPr>
            <w:tcW w:w="10065" w:type="dxa"/>
            <w:gridSpan w:val="3"/>
          </w:tcPr>
          <w:p w:rsidR="002939D8" w:rsidRPr="00704171" w:rsidRDefault="002939D8" w:rsidP="00704171">
            <w:pPr>
              <w:jc w:val="both"/>
            </w:pPr>
            <w:r w:rsidRPr="00704171">
              <w:rPr>
                <w:sz w:val="22"/>
                <w:szCs w:val="22"/>
              </w:rPr>
              <w:t xml:space="preserve">10.3. В случае нарушения Поставщиком условий пункта 8.6. настоящего Контракта Покупатель имеет право требовать от Поставщика уплаты пени в размере 0,1 % (нуля целых одной десятой процента) от стоимости несвоевременно отремонтированного/замененного Товара за каждый день просрочки, однако суммарная неустойка, предъявленная Покупателем Поставщику в рамках настоящего Контракта не будет превышать </w:t>
            </w:r>
            <w:r w:rsidR="009E475B">
              <w:rPr>
                <w:sz w:val="22"/>
                <w:szCs w:val="22"/>
              </w:rPr>
              <w:t>1</w:t>
            </w:r>
            <w:r w:rsidRPr="00704171">
              <w:rPr>
                <w:sz w:val="22"/>
                <w:szCs w:val="22"/>
              </w:rPr>
              <w:t>0% (д</w:t>
            </w:r>
            <w:r w:rsidR="009E475B">
              <w:rPr>
                <w:sz w:val="22"/>
                <w:szCs w:val="22"/>
              </w:rPr>
              <w:t>есяти</w:t>
            </w:r>
            <w:r w:rsidRPr="00704171">
              <w:rPr>
                <w:sz w:val="22"/>
                <w:szCs w:val="22"/>
              </w:rPr>
              <w:t xml:space="preserve"> процентов) от стоимости несвоевременно замененного Оборудования.</w:t>
            </w:r>
          </w:p>
        </w:tc>
      </w:tr>
      <w:tr w:rsidR="002939D8" w:rsidRPr="00704171" w:rsidTr="00704171">
        <w:trPr>
          <w:trHeight w:val="20"/>
        </w:trPr>
        <w:tc>
          <w:tcPr>
            <w:tcW w:w="10065" w:type="dxa"/>
            <w:gridSpan w:val="3"/>
          </w:tcPr>
          <w:p w:rsidR="002939D8" w:rsidRPr="00704171" w:rsidRDefault="002939D8" w:rsidP="00704171">
            <w:pPr>
              <w:jc w:val="both"/>
              <w:rPr>
                <w:b/>
              </w:rPr>
            </w:pPr>
            <w:r w:rsidRPr="00704171">
              <w:rPr>
                <w:sz w:val="22"/>
                <w:szCs w:val="22"/>
              </w:rPr>
              <w:t xml:space="preserve">10.4. В случае нарушения Покупателем сроков оплаты, определенных настоящим Контрактом, Поставщик вправе потребовать уплаты Покупателем неустойки в размере 0,1% (нуля целых одной десятой процента) от не уплаченной в срок суммы за каждый день просрочки, но не более </w:t>
            </w:r>
            <w:r w:rsidR="009E475B">
              <w:rPr>
                <w:sz w:val="22"/>
                <w:szCs w:val="22"/>
              </w:rPr>
              <w:t>1</w:t>
            </w:r>
            <w:r w:rsidRPr="00704171">
              <w:rPr>
                <w:sz w:val="22"/>
                <w:szCs w:val="22"/>
              </w:rPr>
              <w:t>0% (</w:t>
            </w:r>
            <w:r w:rsidR="009E475B">
              <w:rPr>
                <w:sz w:val="22"/>
                <w:szCs w:val="22"/>
              </w:rPr>
              <w:t>десяти</w:t>
            </w:r>
            <w:r w:rsidRPr="00704171">
              <w:rPr>
                <w:sz w:val="22"/>
                <w:szCs w:val="22"/>
              </w:rPr>
              <w:t xml:space="preserve"> процентов) от просроченной суммы.</w:t>
            </w:r>
          </w:p>
        </w:tc>
      </w:tr>
      <w:tr w:rsidR="002939D8" w:rsidRPr="00704171" w:rsidTr="00704171">
        <w:tc>
          <w:tcPr>
            <w:tcW w:w="10065" w:type="dxa"/>
            <w:gridSpan w:val="3"/>
          </w:tcPr>
          <w:p w:rsidR="002939D8" w:rsidRPr="00704171" w:rsidRDefault="002939D8" w:rsidP="00704171">
            <w:pPr>
              <w:jc w:val="both"/>
              <w:rPr>
                <w:b/>
              </w:rPr>
            </w:pPr>
            <w:r w:rsidRPr="00704171">
              <w:rPr>
                <w:sz w:val="22"/>
                <w:szCs w:val="22"/>
              </w:rPr>
              <w:t>10.5. Суммы неустойки в соответствии с положениями настоящего Контракта подлежат уплате только в случае получения Стороной, нарушившей условия настоящего Контракта, письменного требования другой Стороны об уплате неустойки и соответствующего счета.</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10.6. Уплата неустойки не освобождает Стороны от исполнения принятых на себя обязательств по настоящему Контракту. </w:t>
            </w:r>
          </w:p>
        </w:tc>
      </w:tr>
      <w:tr w:rsidR="002939D8" w:rsidRPr="00704171" w:rsidTr="00704171">
        <w:tc>
          <w:tcPr>
            <w:tcW w:w="10065" w:type="dxa"/>
            <w:gridSpan w:val="3"/>
          </w:tcPr>
          <w:p w:rsidR="002939D8" w:rsidRPr="00704171" w:rsidRDefault="002939D8" w:rsidP="00704171">
            <w:pPr>
              <w:jc w:val="both"/>
              <w:rPr>
                <w:b/>
              </w:rPr>
            </w:pPr>
            <w:r w:rsidRPr="00704171">
              <w:rPr>
                <w:b/>
                <w:sz w:val="22"/>
                <w:szCs w:val="22"/>
              </w:rPr>
              <w:t>11. ФОРС-МАЖОР</w:t>
            </w:r>
          </w:p>
        </w:tc>
      </w:tr>
      <w:tr w:rsidR="002939D8" w:rsidRPr="00704171" w:rsidTr="00704171">
        <w:trPr>
          <w:trHeight w:val="118"/>
        </w:trPr>
        <w:tc>
          <w:tcPr>
            <w:tcW w:w="10065" w:type="dxa"/>
            <w:gridSpan w:val="3"/>
          </w:tcPr>
          <w:p w:rsidR="002939D8" w:rsidRPr="00704171" w:rsidRDefault="002939D8" w:rsidP="00704171">
            <w:pPr>
              <w:jc w:val="both"/>
            </w:pPr>
            <w:r w:rsidRPr="00704171">
              <w:rPr>
                <w:sz w:val="22"/>
                <w:szCs w:val="22"/>
              </w:rPr>
              <w:t>11.1. Форс-мажорные обстоятельства означают любые и все события, лежащие вне разумного контроля Стороны, включая следующие обстоятельства, но не ограничиваясь ими:</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11.1.1. Войну или другие военные действия (независимо от того, является ли война объявленной или </w:t>
            </w:r>
            <w:r w:rsidRPr="00704171">
              <w:rPr>
                <w:sz w:val="22"/>
                <w:szCs w:val="22"/>
              </w:rPr>
              <w:lastRenderedPageBreak/>
              <w:t>необъявленной), оккупацию, действия иностранных противников, мобилизацию, реквизицию или эмбарго;</w:t>
            </w:r>
          </w:p>
        </w:tc>
      </w:tr>
      <w:tr w:rsidR="002939D8" w:rsidRPr="00704171" w:rsidTr="00704171">
        <w:trPr>
          <w:trHeight w:val="255"/>
        </w:trPr>
        <w:tc>
          <w:tcPr>
            <w:tcW w:w="10065" w:type="dxa"/>
            <w:gridSpan w:val="3"/>
          </w:tcPr>
          <w:p w:rsidR="002939D8" w:rsidRPr="00704171" w:rsidRDefault="002939D8" w:rsidP="00704171">
            <w:pPr>
              <w:jc w:val="both"/>
            </w:pPr>
            <w:r w:rsidRPr="00704171">
              <w:rPr>
                <w:sz w:val="22"/>
                <w:szCs w:val="22"/>
              </w:rPr>
              <w:lastRenderedPageBreak/>
              <w:t>11.1.2. Радиацию или радиоактивное заражение, вызванное определенным видом ядерного топлива или ядерных отходов, полученных в результате сжигания ядерного топлива, токсичных радиоактивных взрывчатых веществ и других вредных свойств взрывчатых или других взрывных ядерных устройств или ядерных компонентов таковых;</w:t>
            </w:r>
          </w:p>
        </w:tc>
      </w:tr>
      <w:tr w:rsidR="002939D8" w:rsidRPr="00704171" w:rsidTr="00704171">
        <w:trPr>
          <w:trHeight w:val="283"/>
        </w:trPr>
        <w:tc>
          <w:tcPr>
            <w:tcW w:w="10065" w:type="dxa"/>
            <w:gridSpan w:val="3"/>
          </w:tcPr>
          <w:p w:rsidR="002939D8" w:rsidRPr="00704171" w:rsidRDefault="002939D8" w:rsidP="00704171">
            <w:pPr>
              <w:jc w:val="both"/>
            </w:pPr>
            <w:r w:rsidRPr="00704171">
              <w:rPr>
                <w:sz w:val="22"/>
                <w:szCs w:val="22"/>
              </w:rPr>
              <w:t>11.1.3. Революции, перевороты, бунты, военные диктатуры или захват власти и гражданскую войну; террористические акты;</w:t>
            </w:r>
          </w:p>
        </w:tc>
      </w:tr>
      <w:tr w:rsidR="002939D8" w:rsidRPr="00704171" w:rsidTr="00704171">
        <w:trPr>
          <w:trHeight w:val="349"/>
        </w:trPr>
        <w:tc>
          <w:tcPr>
            <w:tcW w:w="10065" w:type="dxa"/>
            <w:gridSpan w:val="3"/>
          </w:tcPr>
          <w:p w:rsidR="002939D8" w:rsidRPr="00704171" w:rsidRDefault="002939D8" w:rsidP="00704171">
            <w:pPr>
              <w:jc w:val="both"/>
            </w:pPr>
            <w:r w:rsidRPr="00704171">
              <w:rPr>
                <w:sz w:val="22"/>
                <w:szCs w:val="22"/>
              </w:rPr>
              <w:t>11.1.4. Акты законодательства и действия органов государственной власти;</w:t>
            </w:r>
          </w:p>
        </w:tc>
      </w:tr>
      <w:tr w:rsidR="002939D8" w:rsidRPr="00704171" w:rsidTr="00704171">
        <w:trPr>
          <w:trHeight w:val="297"/>
        </w:trPr>
        <w:tc>
          <w:tcPr>
            <w:tcW w:w="10065" w:type="dxa"/>
            <w:gridSpan w:val="3"/>
          </w:tcPr>
          <w:p w:rsidR="002939D8" w:rsidRPr="00704171" w:rsidRDefault="002939D8" w:rsidP="00704171">
            <w:pPr>
              <w:jc w:val="both"/>
            </w:pPr>
            <w:r w:rsidRPr="00704171">
              <w:rPr>
                <w:sz w:val="22"/>
                <w:szCs w:val="22"/>
              </w:rPr>
              <w:t>11.1.5. Пожары, землетрясения, наводнения и другие стихийные бедствия;</w:t>
            </w:r>
          </w:p>
        </w:tc>
      </w:tr>
      <w:tr w:rsidR="002939D8" w:rsidRPr="00704171" w:rsidTr="00704171">
        <w:tc>
          <w:tcPr>
            <w:tcW w:w="10065" w:type="dxa"/>
            <w:gridSpan w:val="3"/>
          </w:tcPr>
          <w:p w:rsidR="002939D8" w:rsidRPr="00704171" w:rsidRDefault="002939D8" w:rsidP="00704171">
            <w:pPr>
              <w:jc w:val="both"/>
            </w:pPr>
            <w:r w:rsidRPr="00704171">
              <w:rPr>
                <w:sz w:val="22"/>
                <w:szCs w:val="22"/>
              </w:rPr>
              <w:t>11.1.6. Техногенные катастрофы.</w:t>
            </w:r>
          </w:p>
        </w:tc>
      </w:tr>
      <w:tr w:rsidR="002939D8" w:rsidRPr="00704171" w:rsidTr="00704171">
        <w:tc>
          <w:tcPr>
            <w:tcW w:w="10065" w:type="dxa"/>
            <w:gridSpan w:val="3"/>
          </w:tcPr>
          <w:p w:rsidR="002939D8" w:rsidRPr="00704171" w:rsidRDefault="002939D8" w:rsidP="00704171">
            <w:pPr>
              <w:jc w:val="both"/>
            </w:pPr>
            <w:r w:rsidRPr="00704171">
              <w:rPr>
                <w:sz w:val="22"/>
                <w:szCs w:val="22"/>
              </w:rPr>
              <w:t>11.2. Стороны не несут ответственность за неисполнение или ненадлежащее исполнение своих обязательств, которые возникли после вступления в силу настоящего Контракта и соответствующего Заказа, если такое неисполнение или ненадлежащее исполнение вызвано форс-мажорными обстоятельствами, при условии, что такие обстоятельства должны находиться вне разумного контроля Сторон и не должны быть вызваны ошибкой или халатностью Стороны, допустившей задержку в выполнении своих обязательств, при условии, что данная Сторона добросовестно стремилась свести к минимуму возможные отрицательные последствия любой подобной задержки.</w:t>
            </w:r>
          </w:p>
        </w:tc>
      </w:tr>
      <w:tr w:rsidR="002939D8" w:rsidRPr="00704171" w:rsidTr="00704171">
        <w:tc>
          <w:tcPr>
            <w:tcW w:w="10065" w:type="dxa"/>
            <w:gridSpan w:val="3"/>
          </w:tcPr>
          <w:p w:rsidR="002939D8" w:rsidRPr="00704171" w:rsidRDefault="002939D8" w:rsidP="00704171">
            <w:pPr>
              <w:jc w:val="both"/>
            </w:pPr>
            <w:r w:rsidRPr="00704171">
              <w:rPr>
                <w:sz w:val="22"/>
                <w:szCs w:val="22"/>
              </w:rPr>
              <w:t>11.3. В случае возникновения форс-мажорных обстоятельств Сторона, в отношении которой действуют подобные обстоятельства, должна в течение 5 (пяти) рабочих дней с момента получения информации о форс-мажорных обстоятельствах отправить соответствующее письменное уведомление другой Стороне, а также по запросу другой Стороны предъявить официальное документальное подтверждение наличия форс-мажорных обстоятельств (сертификат торгово-промышленной палаты). Если форс-мажорные обстоятельства продолжают действовать в течение 90 (девяноста) дней после получения уведомления, любая из Сторон вправе расторгнуть настоящий Контракт в соответствующей части в одностороннем порядке, если Стороны не договорятся о дальнейшем действии настоящего Контракта.</w:t>
            </w:r>
          </w:p>
        </w:tc>
      </w:tr>
      <w:tr w:rsidR="002939D8" w:rsidRPr="00704171" w:rsidTr="00704171">
        <w:tc>
          <w:tcPr>
            <w:tcW w:w="10065" w:type="dxa"/>
            <w:gridSpan w:val="3"/>
          </w:tcPr>
          <w:p w:rsidR="002939D8" w:rsidRPr="00704171" w:rsidRDefault="002939D8" w:rsidP="00704171">
            <w:pPr>
              <w:jc w:val="both"/>
            </w:pPr>
            <w:r w:rsidRPr="00704171">
              <w:rPr>
                <w:sz w:val="22"/>
                <w:szCs w:val="22"/>
              </w:rPr>
              <w:t>11.4. Если Контракт расторгнут в соответствии с параграфом 11.3, Покупатель уплачивает Поставщику стоимость поставленного, но не оплаченного Оборудования.</w:t>
            </w:r>
          </w:p>
        </w:tc>
      </w:tr>
      <w:tr w:rsidR="002939D8" w:rsidRPr="00704171" w:rsidTr="00704171">
        <w:tc>
          <w:tcPr>
            <w:tcW w:w="10065" w:type="dxa"/>
            <w:gridSpan w:val="3"/>
          </w:tcPr>
          <w:p w:rsidR="002939D8" w:rsidRPr="00704171" w:rsidRDefault="002939D8" w:rsidP="00704171">
            <w:pPr>
              <w:jc w:val="both"/>
              <w:rPr>
                <w:b/>
              </w:rPr>
            </w:pPr>
            <w:r w:rsidRPr="00704171">
              <w:rPr>
                <w:b/>
                <w:sz w:val="22"/>
                <w:szCs w:val="22"/>
              </w:rPr>
              <w:t>12. ПРИМЕНИМОЕ ПРАВО</w:t>
            </w:r>
          </w:p>
        </w:tc>
      </w:tr>
      <w:tr w:rsidR="002939D8" w:rsidRPr="00704171" w:rsidTr="00704171">
        <w:tc>
          <w:tcPr>
            <w:tcW w:w="10065" w:type="dxa"/>
            <w:gridSpan w:val="3"/>
          </w:tcPr>
          <w:p w:rsidR="002939D8" w:rsidRPr="00704171" w:rsidRDefault="002939D8" w:rsidP="00704171">
            <w:pPr>
              <w:jc w:val="both"/>
            </w:pPr>
            <w:r w:rsidRPr="00704171">
              <w:rPr>
                <w:sz w:val="22"/>
                <w:szCs w:val="22"/>
              </w:rPr>
              <w:t>12.1. К правоотношениям Сторон по настоящему Контракту применяется материальное право Республики Беларусь.</w:t>
            </w:r>
          </w:p>
        </w:tc>
      </w:tr>
      <w:tr w:rsidR="002939D8" w:rsidRPr="00704171" w:rsidTr="00704171">
        <w:tc>
          <w:tcPr>
            <w:tcW w:w="10065" w:type="dxa"/>
            <w:gridSpan w:val="3"/>
          </w:tcPr>
          <w:p w:rsidR="002939D8" w:rsidRPr="00704171" w:rsidRDefault="002939D8" w:rsidP="00704171">
            <w:pPr>
              <w:jc w:val="both"/>
              <w:rPr>
                <w:b/>
                <w:noProof/>
                <w:lang w:val="en-US"/>
              </w:rPr>
            </w:pPr>
            <w:r w:rsidRPr="00704171">
              <w:rPr>
                <w:b/>
                <w:noProof/>
                <w:sz w:val="22"/>
                <w:szCs w:val="22"/>
              </w:rPr>
              <w:t>1</w:t>
            </w:r>
            <w:r w:rsidRPr="00704171">
              <w:rPr>
                <w:b/>
                <w:noProof/>
                <w:sz w:val="22"/>
                <w:szCs w:val="22"/>
                <w:lang w:val="en-US"/>
              </w:rPr>
              <w:t>3</w:t>
            </w:r>
            <w:r w:rsidRPr="00704171">
              <w:rPr>
                <w:b/>
                <w:noProof/>
                <w:sz w:val="22"/>
                <w:szCs w:val="22"/>
              </w:rPr>
              <w:t>. РАЗРЕШЕНИЕ СПОРОВ, АРБИТРАЖ</w:t>
            </w:r>
          </w:p>
        </w:tc>
      </w:tr>
      <w:tr w:rsidR="002939D8" w:rsidRPr="00704171" w:rsidTr="00704171">
        <w:tc>
          <w:tcPr>
            <w:tcW w:w="10065" w:type="dxa"/>
            <w:gridSpan w:val="3"/>
          </w:tcPr>
          <w:p w:rsidR="002939D8" w:rsidRPr="00704171" w:rsidRDefault="002939D8" w:rsidP="00704171">
            <w:pPr>
              <w:jc w:val="both"/>
            </w:pPr>
            <w:r w:rsidRPr="00704171">
              <w:rPr>
                <w:sz w:val="22"/>
                <w:szCs w:val="22"/>
              </w:rPr>
              <w:t>13.1. В случае какого-либо спора, вытекающего из исполнения, действительности или интерпретации настоящего Контракта, Стороны настоящим соглашаются предпринять все усилия для достижения мирного соглашения.</w:t>
            </w:r>
          </w:p>
        </w:tc>
      </w:tr>
      <w:tr w:rsidR="002939D8" w:rsidRPr="00704171" w:rsidTr="00704171">
        <w:tc>
          <w:tcPr>
            <w:tcW w:w="10065" w:type="dxa"/>
            <w:gridSpan w:val="3"/>
          </w:tcPr>
          <w:p w:rsidR="002939D8" w:rsidRPr="00704171" w:rsidRDefault="002939D8" w:rsidP="00704171">
            <w:pPr>
              <w:jc w:val="both"/>
            </w:pPr>
            <w:r w:rsidRPr="00704171">
              <w:rPr>
                <w:sz w:val="22"/>
                <w:szCs w:val="22"/>
              </w:rPr>
              <w:t>13.2. При невозможности урегулирования таких споров путем переговоров в разумные сроки,  все такие споры, по требованию любой из Сторон передаются на рассмотрение Экономического суда г. Минска.</w:t>
            </w:r>
          </w:p>
        </w:tc>
      </w:tr>
      <w:tr w:rsidR="002939D8" w:rsidRPr="00704171" w:rsidTr="00704171">
        <w:tc>
          <w:tcPr>
            <w:tcW w:w="10065" w:type="dxa"/>
            <w:gridSpan w:val="3"/>
          </w:tcPr>
          <w:p w:rsidR="002939D8" w:rsidRPr="00704171" w:rsidRDefault="002939D8" w:rsidP="00704171">
            <w:pPr>
              <w:jc w:val="both"/>
            </w:pPr>
            <w:r w:rsidRPr="00704171">
              <w:rPr>
                <w:sz w:val="22"/>
                <w:szCs w:val="22"/>
              </w:rPr>
              <w:t>13.3. Местом проведения арбитражного разбирательства является г. Минск, Республика Беларусь.</w:t>
            </w:r>
          </w:p>
        </w:tc>
      </w:tr>
      <w:tr w:rsidR="002939D8" w:rsidRPr="00704171" w:rsidTr="00704171">
        <w:trPr>
          <w:trHeight w:val="283"/>
        </w:trPr>
        <w:tc>
          <w:tcPr>
            <w:tcW w:w="10065" w:type="dxa"/>
            <w:gridSpan w:val="3"/>
          </w:tcPr>
          <w:p w:rsidR="002939D8" w:rsidRPr="00704171" w:rsidRDefault="002939D8" w:rsidP="00704171">
            <w:pPr>
              <w:jc w:val="both"/>
              <w:rPr>
                <w:b/>
                <w:noProof/>
              </w:rPr>
            </w:pPr>
            <w:r w:rsidRPr="00704171">
              <w:rPr>
                <w:b/>
                <w:noProof/>
                <w:sz w:val="22"/>
                <w:szCs w:val="22"/>
              </w:rPr>
              <w:t>14. КОНФИДЕНЦИАЛЬНОСТЬ</w:t>
            </w:r>
          </w:p>
        </w:tc>
      </w:tr>
      <w:tr w:rsidR="002939D8" w:rsidRPr="00704171" w:rsidTr="00704171">
        <w:tc>
          <w:tcPr>
            <w:tcW w:w="10065" w:type="dxa"/>
            <w:gridSpan w:val="3"/>
          </w:tcPr>
          <w:p w:rsidR="00932221" w:rsidRPr="002E5A04" w:rsidRDefault="00932221" w:rsidP="00932221">
            <w:pPr>
              <w:ind w:right="283" w:firstLine="33"/>
              <w:jc w:val="both"/>
            </w:pPr>
            <w:r w:rsidRPr="002E5A04">
              <w:t>1</w:t>
            </w:r>
            <w:r>
              <w:t>4</w:t>
            </w:r>
            <w:r w:rsidRPr="002E5A04">
              <w:t>.1. Содержание и условия настоящего Договора являются конфиденциальной информацией. Стороны принимают на себя обязательства без письменного согласия другой стороны не разглашать содержание и условия настоящего соглашения третьим лицам за исключением случаев, предусмотренных законодательством Республики Беларусь.</w:t>
            </w:r>
          </w:p>
          <w:p w:rsidR="00932221" w:rsidRPr="002E5A04" w:rsidRDefault="00932221" w:rsidP="00932221">
            <w:pPr>
              <w:ind w:right="283" w:firstLine="33"/>
              <w:jc w:val="both"/>
            </w:pPr>
            <w:r w:rsidRPr="002E5A04">
              <w:t>1</w:t>
            </w:r>
            <w:r>
              <w:t>4</w:t>
            </w:r>
            <w:r w:rsidRPr="002E5A04">
              <w:t>.2. Стороны обязуются сохранять конфиденциальность информации в течение срока действия настоящего соглашения, так и после окончания срока его действия в течение 5 (пяти) лет после последней передачи конфиденциальной информации.</w:t>
            </w:r>
          </w:p>
          <w:p w:rsidR="00932221" w:rsidRPr="002E5A04" w:rsidRDefault="00932221" w:rsidP="00932221">
            <w:pPr>
              <w:ind w:right="283" w:firstLine="33"/>
              <w:jc w:val="both"/>
            </w:pPr>
            <w:r w:rsidRPr="002E5A04">
              <w:t>1</w:t>
            </w:r>
            <w:r>
              <w:t>4</w:t>
            </w:r>
            <w:r w:rsidRPr="002E5A04">
              <w:t>.3. Предоставляемая Сторонами друг другу при исполнении настоящего Договора техническая, финансовая, коммерческая и иная информация, связанная с настоящим соглашением, является конфиденциальной информацией (далее -«конфиденциальная информация»).</w:t>
            </w:r>
          </w:p>
          <w:p w:rsidR="00932221" w:rsidRPr="002E5A04" w:rsidRDefault="00932221" w:rsidP="00932221">
            <w:pPr>
              <w:ind w:right="283" w:firstLine="33"/>
              <w:jc w:val="both"/>
            </w:pPr>
            <w:r w:rsidRPr="002E5A04">
              <w:t>15.4. Сторона, получившая при исполнении настоящего соглашения конфиденциальную информацию, обязана принимать все необходимые разумные меры, чтобы предотвратить ее разглашение любому третьему лицу, за исключением случаев, когда на то было дано предварительное письменное согласие Раскрывающей стороны либо это предусмотрено требованиями законодательства Республики Беларусь.</w:t>
            </w:r>
          </w:p>
          <w:p w:rsidR="00932221" w:rsidRPr="002E5A04" w:rsidRDefault="00932221" w:rsidP="00932221">
            <w:pPr>
              <w:ind w:right="283" w:firstLine="33"/>
              <w:jc w:val="both"/>
            </w:pPr>
            <w:r w:rsidRPr="002E5A04">
              <w:lastRenderedPageBreak/>
              <w:t>1</w:t>
            </w:r>
            <w:r>
              <w:t>4</w:t>
            </w:r>
            <w:r w:rsidRPr="002E5A04">
              <w:t>.5. Обязанности сторон по сохранению конфиденциальности в соответствии с настоящим разделом соглашения не ограничены сроком действия настоящего Договора.</w:t>
            </w:r>
          </w:p>
          <w:p w:rsidR="002939D8" w:rsidRPr="00704171" w:rsidRDefault="00932221" w:rsidP="00AA6EB5">
            <w:pPr>
              <w:ind w:right="283" w:firstLine="33"/>
              <w:jc w:val="both"/>
            </w:pPr>
            <w:r w:rsidRPr="002E5A04">
              <w:t>1</w:t>
            </w:r>
            <w:r>
              <w:t>4</w:t>
            </w:r>
            <w:r w:rsidRPr="002E5A04">
              <w:t>.6. В случае разглашения конфиденциальной информации виновная Сторона обязуется возместить по требованию пострадавшей Стороны причиненные таким разглашением убытки.</w:t>
            </w:r>
          </w:p>
        </w:tc>
      </w:tr>
      <w:tr w:rsidR="002939D8" w:rsidRPr="00704171" w:rsidTr="00704171">
        <w:tc>
          <w:tcPr>
            <w:tcW w:w="10065" w:type="dxa"/>
            <w:gridSpan w:val="3"/>
          </w:tcPr>
          <w:p w:rsidR="002939D8" w:rsidRPr="00704171" w:rsidRDefault="002939D8" w:rsidP="00704171">
            <w:pPr>
              <w:jc w:val="both"/>
              <w:rPr>
                <w:b/>
              </w:rPr>
            </w:pPr>
            <w:r w:rsidRPr="00704171">
              <w:rPr>
                <w:b/>
                <w:sz w:val="22"/>
                <w:szCs w:val="22"/>
              </w:rPr>
              <w:lastRenderedPageBreak/>
              <w:t>1</w:t>
            </w:r>
            <w:r w:rsidRPr="00704171">
              <w:rPr>
                <w:b/>
                <w:sz w:val="22"/>
                <w:szCs w:val="22"/>
                <w:lang w:val="en-US"/>
              </w:rPr>
              <w:t>5</w:t>
            </w:r>
            <w:r w:rsidRPr="00704171">
              <w:rPr>
                <w:b/>
                <w:sz w:val="22"/>
                <w:szCs w:val="22"/>
              </w:rPr>
              <w:t>. СРОКИ, РАСТОРЖЕНИЕ</w:t>
            </w:r>
          </w:p>
        </w:tc>
      </w:tr>
      <w:tr w:rsidR="002939D8" w:rsidRPr="00704171" w:rsidTr="00704171">
        <w:tc>
          <w:tcPr>
            <w:tcW w:w="10065" w:type="dxa"/>
            <w:gridSpan w:val="3"/>
          </w:tcPr>
          <w:p w:rsidR="002939D8" w:rsidRPr="00932221" w:rsidRDefault="002939D8" w:rsidP="00704171">
            <w:pPr>
              <w:jc w:val="both"/>
            </w:pPr>
            <w:r w:rsidRPr="00704171">
              <w:rPr>
                <w:sz w:val="22"/>
                <w:szCs w:val="22"/>
              </w:rPr>
              <w:t>15.1. Настоящий Контракт вступает в силу с момента подписания Сторонами и действует до полного исполнения Сторонами взятых ими обязательств.</w:t>
            </w:r>
          </w:p>
        </w:tc>
      </w:tr>
      <w:tr w:rsidR="002939D8" w:rsidRPr="00704171" w:rsidTr="00704171">
        <w:tc>
          <w:tcPr>
            <w:tcW w:w="10065" w:type="dxa"/>
            <w:gridSpan w:val="3"/>
          </w:tcPr>
          <w:p w:rsidR="00932221" w:rsidRPr="00932221" w:rsidRDefault="00932221" w:rsidP="00932221">
            <w:pPr>
              <w:jc w:val="both"/>
            </w:pPr>
            <w:r w:rsidRPr="00932221">
              <w:rPr>
                <w:sz w:val="22"/>
                <w:szCs w:val="22"/>
              </w:rPr>
              <w:t>1</w:t>
            </w:r>
            <w:r>
              <w:rPr>
                <w:sz w:val="22"/>
                <w:szCs w:val="22"/>
              </w:rPr>
              <w:t>5</w:t>
            </w:r>
            <w:r w:rsidRPr="00932221">
              <w:rPr>
                <w:sz w:val="22"/>
                <w:szCs w:val="22"/>
              </w:rPr>
              <w:t xml:space="preserve">.2. Если одна из Сторон совершит существенное нарушение настоящего </w:t>
            </w:r>
            <w:r>
              <w:rPr>
                <w:sz w:val="22"/>
                <w:szCs w:val="22"/>
              </w:rPr>
              <w:t>Контракта</w:t>
            </w:r>
            <w:r w:rsidRPr="00932221">
              <w:rPr>
                <w:sz w:val="22"/>
                <w:szCs w:val="22"/>
              </w:rPr>
              <w:t xml:space="preserve">, другая Сторона вправе письменно потребовать от нарушающей Стороны выполнения положений настоящего </w:t>
            </w:r>
            <w:r>
              <w:rPr>
                <w:sz w:val="22"/>
                <w:szCs w:val="22"/>
              </w:rPr>
              <w:t>Контракта</w:t>
            </w:r>
            <w:r w:rsidRPr="00932221">
              <w:rPr>
                <w:sz w:val="22"/>
                <w:szCs w:val="22"/>
              </w:rPr>
              <w:t xml:space="preserve">. Если в течение 30 (тридцати) дней после получения такого требования нарушающая Сторона не предпримет удовлетворительных шагов по исправлению ситуации, или если в течение 120 (ста двадцати) дней после такого требования, или такого другого периода, который могут согласовать Стороны, указанная Сторона не устранит нарушения, то </w:t>
            </w:r>
            <w:proofErr w:type="spellStart"/>
            <w:r w:rsidRPr="00932221">
              <w:rPr>
                <w:sz w:val="22"/>
                <w:szCs w:val="22"/>
              </w:rPr>
              <w:t>ненарушающая</w:t>
            </w:r>
            <w:proofErr w:type="spellEnd"/>
            <w:r w:rsidRPr="00932221">
              <w:rPr>
                <w:sz w:val="22"/>
                <w:szCs w:val="22"/>
              </w:rPr>
              <w:t xml:space="preserve"> Сторона вправе, без ущерба для любых других прав или средств, доступных ей, расторгнуть настоящий Договор, направив нарушающей Стороне соответствующее уведомление. </w:t>
            </w:r>
          </w:p>
          <w:p w:rsidR="00932221" w:rsidRPr="00932221" w:rsidRDefault="00932221" w:rsidP="00932221">
            <w:pPr>
              <w:jc w:val="both"/>
            </w:pPr>
            <w:r w:rsidRPr="00932221">
              <w:rPr>
                <w:sz w:val="22"/>
                <w:szCs w:val="22"/>
              </w:rPr>
              <w:t>1</w:t>
            </w:r>
            <w:r>
              <w:rPr>
                <w:sz w:val="22"/>
                <w:szCs w:val="22"/>
              </w:rPr>
              <w:t>5</w:t>
            </w:r>
            <w:r w:rsidRPr="00932221">
              <w:rPr>
                <w:sz w:val="22"/>
                <w:szCs w:val="22"/>
              </w:rPr>
              <w:t xml:space="preserve">.3. В случае нарушения Поставщиком (и по вине Поставщика) сроков исполнения договорных обязательств, определенных Сторонами в настоящем </w:t>
            </w:r>
            <w:r w:rsidR="0063110B">
              <w:rPr>
                <w:sz w:val="22"/>
                <w:szCs w:val="22"/>
              </w:rPr>
              <w:t>Контракте</w:t>
            </w:r>
            <w:r w:rsidRPr="00932221">
              <w:rPr>
                <w:sz w:val="22"/>
                <w:szCs w:val="22"/>
              </w:rPr>
              <w:t xml:space="preserve">, </w:t>
            </w:r>
            <w:proofErr w:type="gramStart"/>
            <w:r w:rsidRPr="00932221">
              <w:rPr>
                <w:sz w:val="22"/>
                <w:szCs w:val="22"/>
              </w:rPr>
              <w:t>на срок</w:t>
            </w:r>
            <w:proofErr w:type="gramEnd"/>
            <w:r w:rsidRPr="00932221">
              <w:rPr>
                <w:sz w:val="22"/>
                <w:szCs w:val="22"/>
              </w:rPr>
              <w:t xml:space="preserve"> превышающий 60 (шестьдесят) календарных дней Покупатель оставляет за собой право расторгнуть настоящий </w:t>
            </w:r>
            <w:r w:rsidR="0063110B">
              <w:rPr>
                <w:sz w:val="22"/>
                <w:szCs w:val="22"/>
              </w:rPr>
              <w:t>Контракт</w:t>
            </w:r>
            <w:r w:rsidRPr="00932221">
              <w:rPr>
                <w:sz w:val="22"/>
                <w:szCs w:val="22"/>
              </w:rPr>
              <w:t xml:space="preserve"> в одностороннем порядке, направив Поставщику соответствующее уведомление. </w:t>
            </w:r>
          </w:p>
          <w:p w:rsidR="00932221" w:rsidRPr="00932221" w:rsidRDefault="00932221" w:rsidP="00932221">
            <w:pPr>
              <w:jc w:val="both"/>
            </w:pPr>
            <w:r w:rsidRPr="00932221">
              <w:rPr>
                <w:sz w:val="22"/>
                <w:szCs w:val="22"/>
              </w:rPr>
              <w:t>При этом Покупатель по своему выбору:</w:t>
            </w:r>
          </w:p>
          <w:p w:rsidR="00932221" w:rsidRPr="00932221" w:rsidRDefault="00932221" w:rsidP="00932221">
            <w:pPr>
              <w:numPr>
                <w:ilvl w:val="0"/>
                <w:numId w:val="43"/>
              </w:numPr>
              <w:ind w:left="0" w:firstLine="0"/>
              <w:jc w:val="both"/>
            </w:pPr>
            <w:r w:rsidRPr="00932221">
              <w:rPr>
                <w:sz w:val="22"/>
                <w:szCs w:val="22"/>
              </w:rPr>
              <w:t>уплачивает Поставщику стоимость поставленного, но не оплаченного Оборудования;</w:t>
            </w:r>
          </w:p>
          <w:p w:rsidR="00932221" w:rsidRPr="00932221" w:rsidRDefault="00932221" w:rsidP="00932221">
            <w:pPr>
              <w:numPr>
                <w:ilvl w:val="0"/>
                <w:numId w:val="43"/>
              </w:numPr>
              <w:ind w:left="0" w:firstLine="0"/>
              <w:jc w:val="both"/>
            </w:pPr>
            <w:r w:rsidRPr="00932221">
              <w:rPr>
                <w:sz w:val="22"/>
                <w:szCs w:val="22"/>
              </w:rPr>
              <w:t>возвращает Поставщику Оборудование при условии возврата выплаченной Покупателем на момент расторжения Договора стоимости поставленного Оборудования и обязательной компенсации Поставщиком всех документально подтвержденных расходов.</w:t>
            </w:r>
          </w:p>
          <w:p w:rsidR="002939D8" w:rsidRPr="00932221" w:rsidRDefault="00932221" w:rsidP="00AA6EB5">
            <w:pPr>
              <w:jc w:val="both"/>
            </w:pPr>
            <w:r w:rsidRPr="00932221">
              <w:rPr>
                <w:sz w:val="22"/>
                <w:szCs w:val="22"/>
              </w:rPr>
              <w:t>1</w:t>
            </w:r>
            <w:r>
              <w:rPr>
                <w:sz w:val="22"/>
                <w:szCs w:val="22"/>
              </w:rPr>
              <w:t>5</w:t>
            </w:r>
            <w:r w:rsidRPr="00932221">
              <w:rPr>
                <w:sz w:val="22"/>
                <w:szCs w:val="22"/>
              </w:rPr>
              <w:t>.4. Если одна из Сторон совершит акт банкротства или обратится за судебной защитой по поводу неплатежеспособности, или окажется не в состоянии выполнить свои финансовые обязательства, другая Сторона вправе, без ущерба для любых других прав или средств, доступных ей, расторгнуть настоящий Договор, направив нарушающей Стороне соответствующее уведомление. Такое расторжение вступает в силу в день, когда указанная другая Сторона получит уведомление о расторжении от первой Стороны.</w:t>
            </w:r>
          </w:p>
        </w:tc>
      </w:tr>
      <w:tr w:rsidR="002939D8" w:rsidRPr="00704171" w:rsidTr="00704171">
        <w:tc>
          <w:tcPr>
            <w:tcW w:w="10065" w:type="dxa"/>
            <w:gridSpan w:val="3"/>
          </w:tcPr>
          <w:p w:rsidR="002939D8" w:rsidRPr="00704171" w:rsidRDefault="002939D8" w:rsidP="00704171">
            <w:pPr>
              <w:jc w:val="both"/>
              <w:rPr>
                <w:b/>
              </w:rPr>
            </w:pPr>
            <w:r w:rsidRPr="00704171">
              <w:rPr>
                <w:b/>
                <w:sz w:val="22"/>
                <w:szCs w:val="22"/>
              </w:rPr>
              <w:t>1</w:t>
            </w:r>
            <w:r w:rsidRPr="00704171">
              <w:rPr>
                <w:b/>
                <w:sz w:val="22"/>
                <w:szCs w:val="22"/>
                <w:lang w:val="en-US"/>
              </w:rPr>
              <w:t>6</w:t>
            </w:r>
            <w:r w:rsidRPr="00704171">
              <w:rPr>
                <w:b/>
                <w:sz w:val="22"/>
                <w:szCs w:val="22"/>
              </w:rPr>
              <w:t xml:space="preserve">. ПРОЧИЕ ПОЛОЖЕНИЯ </w:t>
            </w:r>
          </w:p>
        </w:tc>
      </w:tr>
      <w:tr w:rsidR="002939D8" w:rsidRPr="00704171" w:rsidTr="00704171">
        <w:tc>
          <w:tcPr>
            <w:tcW w:w="10065" w:type="dxa"/>
            <w:gridSpan w:val="3"/>
          </w:tcPr>
          <w:p w:rsidR="002939D8" w:rsidRPr="00704171" w:rsidRDefault="002939D8" w:rsidP="00704171">
            <w:pPr>
              <w:jc w:val="both"/>
            </w:pPr>
            <w:r w:rsidRPr="00704171">
              <w:rPr>
                <w:sz w:val="22"/>
                <w:szCs w:val="22"/>
              </w:rPr>
              <w:t xml:space="preserve">16.1. Все изменения и дополнения к настоящему Контракту и Приложениям к нему должны быть оформлены в письменном виде и должным образом подписаны уполномоченными представителями Сторон. </w:t>
            </w:r>
          </w:p>
        </w:tc>
      </w:tr>
      <w:tr w:rsidR="002939D8" w:rsidRPr="00704171" w:rsidTr="00704171">
        <w:tc>
          <w:tcPr>
            <w:tcW w:w="10065" w:type="dxa"/>
            <w:gridSpan w:val="3"/>
          </w:tcPr>
          <w:p w:rsidR="002939D8" w:rsidRPr="00704171" w:rsidRDefault="002939D8" w:rsidP="00704171">
            <w:pPr>
              <w:jc w:val="both"/>
            </w:pPr>
            <w:r w:rsidRPr="00704171">
              <w:rPr>
                <w:sz w:val="22"/>
                <w:szCs w:val="22"/>
              </w:rPr>
              <w:t>16.2. Настоящий Контракт составлен в 2 (двух) идентичных экземплярах. Каждый экземпляр является оригиналом.</w:t>
            </w:r>
          </w:p>
        </w:tc>
      </w:tr>
      <w:tr w:rsidR="002939D8" w:rsidRPr="00704171" w:rsidTr="00704171">
        <w:tc>
          <w:tcPr>
            <w:tcW w:w="10065" w:type="dxa"/>
            <w:gridSpan w:val="3"/>
          </w:tcPr>
          <w:p w:rsidR="002939D8" w:rsidRPr="00704171" w:rsidRDefault="009F093A" w:rsidP="009F093A">
            <w:pPr>
              <w:jc w:val="both"/>
            </w:pPr>
            <w:r>
              <w:rPr>
                <w:sz w:val="22"/>
                <w:szCs w:val="22"/>
              </w:rPr>
              <w:t>16.3</w:t>
            </w:r>
            <w:r w:rsidRPr="00704171">
              <w:rPr>
                <w:sz w:val="22"/>
                <w:szCs w:val="22"/>
              </w:rPr>
              <w:t xml:space="preserve">. </w:t>
            </w:r>
            <w:r w:rsidR="00B64C5C">
              <w:rPr>
                <w:bCs/>
              </w:rPr>
              <w:t>Стороны</w:t>
            </w:r>
            <w:r w:rsidRPr="007A5E7C">
              <w:rPr>
                <w:bCs/>
              </w:rPr>
              <w:t xml:space="preserve"> обязу</w:t>
            </w:r>
            <w:r w:rsidR="00B64C5C">
              <w:rPr>
                <w:bCs/>
              </w:rPr>
              <w:t>ю</w:t>
            </w:r>
            <w:bookmarkStart w:id="0" w:name="_GoBack"/>
            <w:bookmarkEnd w:id="0"/>
            <w:r w:rsidRPr="007A5E7C">
              <w:rPr>
                <w:bCs/>
              </w:rPr>
              <w:t xml:space="preserve">тся в рамках исполнения настоящего договора соблюдать требования применимого антикоррупционного законодательства согласно Приложению </w:t>
            </w:r>
            <w:r>
              <w:rPr>
                <w:bCs/>
              </w:rPr>
              <w:t>1</w:t>
            </w:r>
            <w:r w:rsidRPr="007A5E7C">
              <w:rPr>
                <w:bCs/>
              </w:rPr>
              <w:t>.</w:t>
            </w:r>
          </w:p>
        </w:tc>
      </w:tr>
      <w:tr w:rsidR="002939D8" w:rsidRPr="00704171" w:rsidTr="00704171">
        <w:tc>
          <w:tcPr>
            <w:tcW w:w="10065" w:type="dxa"/>
            <w:gridSpan w:val="3"/>
          </w:tcPr>
          <w:p w:rsidR="002939D8" w:rsidRPr="00704171" w:rsidRDefault="002939D8" w:rsidP="00704171">
            <w:pPr>
              <w:ind w:right="-1"/>
              <w:jc w:val="both"/>
            </w:pPr>
            <w:r w:rsidRPr="00704171">
              <w:rPr>
                <w:b/>
                <w:sz w:val="22"/>
                <w:szCs w:val="22"/>
              </w:rPr>
              <w:t>17. ЮРИДИЧЕСКИЕ АДРЕСА И БАНКОВСКИЕ РЕКВИЗИТЫ СТОРОН</w:t>
            </w:r>
          </w:p>
        </w:tc>
      </w:tr>
      <w:tr w:rsidR="002939D8" w:rsidRPr="00F870A9" w:rsidTr="00704171">
        <w:tc>
          <w:tcPr>
            <w:tcW w:w="10065" w:type="dxa"/>
            <w:gridSpan w:val="3"/>
          </w:tcPr>
          <w:tbl>
            <w:tblPr>
              <w:tblW w:w="0" w:type="auto"/>
              <w:tblLayout w:type="fixed"/>
              <w:tblLook w:val="00A0" w:firstRow="1" w:lastRow="0" w:firstColumn="1" w:lastColumn="0" w:noHBand="0" w:noVBand="0"/>
            </w:tblPr>
            <w:tblGrid>
              <w:gridCol w:w="4570"/>
              <w:gridCol w:w="4805"/>
            </w:tblGrid>
            <w:tr w:rsidR="002939D8" w:rsidRPr="00704171" w:rsidTr="00467EB3">
              <w:tc>
                <w:tcPr>
                  <w:tcW w:w="4570" w:type="dxa"/>
                </w:tcPr>
                <w:p w:rsidR="002939D8" w:rsidRPr="00704171" w:rsidRDefault="002939D8" w:rsidP="00704171">
                  <w:pPr>
                    <w:ind w:right="-1"/>
                    <w:jc w:val="both"/>
                    <w:rPr>
                      <w:b/>
                    </w:rPr>
                  </w:pPr>
                  <w:r w:rsidRPr="00704171">
                    <w:rPr>
                      <w:b/>
                      <w:sz w:val="22"/>
                      <w:szCs w:val="22"/>
                    </w:rPr>
                    <w:t>Покупатель:</w:t>
                  </w:r>
                </w:p>
              </w:tc>
              <w:tc>
                <w:tcPr>
                  <w:tcW w:w="4805" w:type="dxa"/>
                </w:tcPr>
                <w:p w:rsidR="002939D8" w:rsidRPr="00704171" w:rsidRDefault="002939D8" w:rsidP="00704171">
                  <w:pPr>
                    <w:ind w:right="-1"/>
                    <w:jc w:val="both"/>
                    <w:rPr>
                      <w:b/>
                    </w:rPr>
                  </w:pPr>
                  <w:r w:rsidRPr="00704171">
                    <w:rPr>
                      <w:b/>
                      <w:sz w:val="22"/>
                      <w:szCs w:val="22"/>
                    </w:rPr>
                    <w:t>Поставщик:</w:t>
                  </w:r>
                </w:p>
              </w:tc>
            </w:tr>
            <w:tr w:rsidR="002939D8" w:rsidRPr="00F870A9" w:rsidTr="00467EB3">
              <w:tc>
                <w:tcPr>
                  <w:tcW w:w="4570" w:type="dxa"/>
                </w:tcPr>
                <w:p w:rsidR="00006149" w:rsidRPr="00704171" w:rsidRDefault="00006149" w:rsidP="00704171">
                  <w:pPr>
                    <w:ind w:right="-1"/>
                  </w:pPr>
                  <w:r w:rsidRPr="00704171">
                    <w:rPr>
                      <w:sz w:val="22"/>
                      <w:szCs w:val="22"/>
                    </w:rPr>
                    <w:t xml:space="preserve">СООО «Мобильные </w:t>
                  </w:r>
                  <w:proofErr w:type="spellStart"/>
                  <w:r w:rsidRPr="00704171">
                    <w:rPr>
                      <w:sz w:val="22"/>
                      <w:szCs w:val="22"/>
                    </w:rPr>
                    <w:t>ТелеСистемы</w:t>
                  </w:r>
                  <w:proofErr w:type="spellEnd"/>
                  <w:r w:rsidRPr="00704171">
                    <w:rPr>
                      <w:sz w:val="22"/>
                      <w:szCs w:val="22"/>
                    </w:rPr>
                    <w:t>»</w:t>
                  </w:r>
                </w:p>
                <w:p w:rsidR="00006149" w:rsidRPr="00704171" w:rsidRDefault="00006149" w:rsidP="00704171">
                  <w:pPr>
                    <w:ind w:right="-99"/>
                    <w:jc w:val="both"/>
                  </w:pPr>
                  <w:r w:rsidRPr="00704171">
                    <w:rPr>
                      <w:sz w:val="22"/>
                      <w:szCs w:val="22"/>
                    </w:rPr>
                    <w:t>Юридический адрес: 2200</w:t>
                  </w:r>
                  <w:r w:rsidR="004A10ED">
                    <w:rPr>
                      <w:sz w:val="22"/>
                      <w:szCs w:val="22"/>
                    </w:rPr>
                    <w:t>12</w:t>
                  </w:r>
                  <w:r w:rsidRPr="00704171">
                    <w:rPr>
                      <w:sz w:val="22"/>
                      <w:szCs w:val="22"/>
                    </w:rPr>
                    <w:t>, Республика Беларусь, г. Минск, пр. Независимости, 95</w:t>
                  </w:r>
                  <w:r w:rsidR="004A10ED">
                    <w:rPr>
                      <w:sz w:val="22"/>
                      <w:szCs w:val="22"/>
                    </w:rPr>
                    <w:t>-4</w:t>
                  </w:r>
                </w:p>
                <w:p w:rsidR="00006149" w:rsidRPr="00704171" w:rsidRDefault="00006149" w:rsidP="00704171">
                  <w:pPr>
                    <w:ind w:right="-1"/>
                  </w:pPr>
                  <w:r w:rsidRPr="00704171">
                    <w:rPr>
                      <w:sz w:val="22"/>
                      <w:szCs w:val="22"/>
                    </w:rPr>
                    <w:t xml:space="preserve">Регистрационный № 800013732; </w:t>
                  </w:r>
                </w:p>
                <w:p w:rsidR="00006149" w:rsidRPr="00704171" w:rsidRDefault="00006149" w:rsidP="00704171">
                  <w:pPr>
                    <w:jc w:val="both"/>
                  </w:pPr>
                  <w:r w:rsidRPr="00704171">
                    <w:rPr>
                      <w:sz w:val="22"/>
                      <w:szCs w:val="22"/>
                    </w:rPr>
                    <w:t>IBAN: BY49MMBN30120086600108400000</w:t>
                  </w:r>
                </w:p>
                <w:p w:rsidR="00006149" w:rsidRPr="00704171" w:rsidRDefault="00006149" w:rsidP="00704171">
                  <w:pPr>
                    <w:autoSpaceDE w:val="0"/>
                    <w:autoSpaceDN w:val="0"/>
                    <w:adjustRightInd w:val="0"/>
                  </w:pPr>
                  <w:r w:rsidRPr="00704171">
                    <w:rPr>
                      <w:sz w:val="22"/>
                      <w:szCs w:val="22"/>
                    </w:rPr>
                    <w:t xml:space="preserve">БИК: MMBNBY22 </w:t>
                  </w:r>
                </w:p>
                <w:p w:rsidR="00006149" w:rsidRPr="00704171" w:rsidRDefault="00006149" w:rsidP="00704171">
                  <w:pPr>
                    <w:ind w:right="-1"/>
                  </w:pPr>
                  <w:r w:rsidRPr="00704171">
                    <w:rPr>
                      <w:sz w:val="22"/>
                      <w:szCs w:val="22"/>
                    </w:rPr>
                    <w:t xml:space="preserve">В ОАО «Банк </w:t>
                  </w:r>
                  <w:proofErr w:type="spellStart"/>
                  <w:r w:rsidR="004A10ED">
                    <w:rPr>
                      <w:sz w:val="22"/>
                      <w:szCs w:val="22"/>
                    </w:rPr>
                    <w:t>Дабрабыт</w:t>
                  </w:r>
                  <w:proofErr w:type="spellEnd"/>
                  <w:r w:rsidRPr="00704171">
                    <w:rPr>
                      <w:sz w:val="22"/>
                      <w:szCs w:val="22"/>
                    </w:rPr>
                    <w:t>», г. Минск, ул. Коммунистическая, 49, пом. 1</w:t>
                  </w:r>
                </w:p>
                <w:p w:rsidR="00006149" w:rsidRPr="00467EB3" w:rsidRDefault="00006149" w:rsidP="00704171">
                  <w:pPr>
                    <w:ind w:right="-1"/>
                  </w:pPr>
                  <w:r w:rsidRPr="00704171">
                    <w:rPr>
                      <w:sz w:val="22"/>
                      <w:szCs w:val="22"/>
                    </w:rPr>
                    <w:t>УНП</w:t>
                  </w:r>
                  <w:r w:rsidRPr="00467EB3">
                    <w:rPr>
                      <w:sz w:val="22"/>
                      <w:szCs w:val="22"/>
                    </w:rPr>
                    <w:t xml:space="preserve"> 800013732, </w:t>
                  </w:r>
                  <w:r w:rsidRPr="00704171">
                    <w:rPr>
                      <w:sz w:val="22"/>
                      <w:szCs w:val="22"/>
                    </w:rPr>
                    <w:t>ОКПО</w:t>
                  </w:r>
                  <w:r w:rsidRPr="00467EB3">
                    <w:rPr>
                      <w:sz w:val="22"/>
                      <w:szCs w:val="22"/>
                    </w:rPr>
                    <w:t xml:space="preserve"> 37570318</w:t>
                  </w:r>
                </w:p>
                <w:p w:rsidR="002939D8" w:rsidRPr="00704171" w:rsidRDefault="002939D8" w:rsidP="00704171">
                  <w:pPr>
                    <w:ind w:right="-99"/>
                    <w:jc w:val="both"/>
                    <w:rPr>
                      <w:noProof/>
                      <w:lang w:val="en-US"/>
                    </w:rPr>
                  </w:pPr>
                </w:p>
              </w:tc>
              <w:tc>
                <w:tcPr>
                  <w:tcW w:w="4805" w:type="dxa"/>
                </w:tcPr>
                <w:p w:rsidR="002939D8" w:rsidRPr="00704171" w:rsidRDefault="002939D8" w:rsidP="007041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tc>
            </w:tr>
          </w:tbl>
          <w:p w:rsidR="002939D8" w:rsidRPr="00704171" w:rsidRDefault="002939D8" w:rsidP="00704171">
            <w:pPr>
              <w:ind w:right="-1"/>
              <w:jc w:val="both"/>
              <w:rPr>
                <w:b/>
                <w:lang w:val="en-US"/>
              </w:rPr>
            </w:pPr>
          </w:p>
        </w:tc>
      </w:tr>
      <w:tr w:rsidR="002939D8" w:rsidRPr="00704171" w:rsidTr="00704171">
        <w:tc>
          <w:tcPr>
            <w:tcW w:w="10065" w:type="dxa"/>
            <w:gridSpan w:val="3"/>
          </w:tcPr>
          <w:p w:rsidR="002939D8" w:rsidRPr="00704171" w:rsidRDefault="002939D8" w:rsidP="00704171">
            <w:pPr>
              <w:ind w:right="-1"/>
              <w:jc w:val="center"/>
              <w:rPr>
                <w:b/>
                <w:noProof/>
              </w:rPr>
            </w:pPr>
            <w:r w:rsidRPr="00704171">
              <w:rPr>
                <w:b/>
                <w:sz w:val="22"/>
                <w:szCs w:val="22"/>
              </w:rPr>
              <w:t>ПОДПИСИ СТОРОН</w:t>
            </w:r>
          </w:p>
        </w:tc>
      </w:tr>
      <w:tr w:rsidR="002939D8" w:rsidRPr="00704171" w:rsidTr="007041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777" w:type="dxa"/>
          <w:trHeight w:val="563"/>
        </w:trPr>
        <w:tc>
          <w:tcPr>
            <w:tcW w:w="4503" w:type="dxa"/>
            <w:tcBorders>
              <w:top w:val="nil"/>
              <w:left w:val="nil"/>
              <w:bottom w:val="nil"/>
              <w:right w:val="nil"/>
            </w:tcBorders>
          </w:tcPr>
          <w:p w:rsidR="002939D8" w:rsidRPr="00704171" w:rsidRDefault="002939D8" w:rsidP="00704171">
            <w:pPr>
              <w:ind w:right="-1"/>
              <w:jc w:val="both"/>
              <w:rPr>
                <w:b/>
              </w:rPr>
            </w:pPr>
            <w:r w:rsidRPr="00704171">
              <w:rPr>
                <w:b/>
                <w:sz w:val="22"/>
                <w:szCs w:val="22"/>
              </w:rPr>
              <w:t>Покупатель:</w:t>
            </w:r>
          </w:p>
          <w:p w:rsidR="002939D8" w:rsidRPr="00704171" w:rsidRDefault="002939D8" w:rsidP="00704171">
            <w:pPr>
              <w:ind w:right="-1"/>
              <w:jc w:val="both"/>
            </w:pPr>
            <w:r w:rsidRPr="00704171">
              <w:rPr>
                <w:b/>
                <w:sz w:val="22"/>
                <w:szCs w:val="22"/>
              </w:rPr>
              <w:t xml:space="preserve">СООО "Мобильные </w:t>
            </w:r>
            <w:proofErr w:type="spellStart"/>
            <w:r w:rsidRPr="00704171">
              <w:rPr>
                <w:b/>
                <w:sz w:val="22"/>
                <w:szCs w:val="22"/>
              </w:rPr>
              <w:t>ТелеСистемы</w:t>
            </w:r>
            <w:proofErr w:type="spellEnd"/>
            <w:r w:rsidRPr="00704171">
              <w:rPr>
                <w:b/>
                <w:sz w:val="22"/>
                <w:szCs w:val="22"/>
              </w:rPr>
              <w:t>"</w:t>
            </w:r>
          </w:p>
        </w:tc>
        <w:tc>
          <w:tcPr>
            <w:tcW w:w="4785" w:type="dxa"/>
            <w:tcBorders>
              <w:top w:val="nil"/>
              <w:left w:val="nil"/>
              <w:bottom w:val="nil"/>
              <w:right w:val="nil"/>
            </w:tcBorders>
          </w:tcPr>
          <w:p w:rsidR="002939D8" w:rsidRPr="00704171" w:rsidRDefault="002939D8" w:rsidP="00704171">
            <w:pPr>
              <w:ind w:left="-108" w:right="-1"/>
              <w:rPr>
                <w:b/>
              </w:rPr>
            </w:pPr>
            <w:r w:rsidRPr="00704171">
              <w:rPr>
                <w:b/>
                <w:sz w:val="22"/>
                <w:szCs w:val="22"/>
              </w:rPr>
              <w:t>Поставщик:</w:t>
            </w:r>
          </w:p>
          <w:p w:rsidR="002939D8" w:rsidRPr="00704171" w:rsidRDefault="002939D8" w:rsidP="00704171">
            <w:pPr>
              <w:ind w:left="-108" w:right="-1"/>
            </w:pPr>
          </w:p>
        </w:tc>
      </w:tr>
      <w:tr w:rsidR="002939D8" w:rsidRPr="00704171" w:rsidTr="00AA6E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777" w:type="dxa"/>
          <w:trHeight w:val="615"/>
        </w:trPr>
        <w:tc>
          <w:tcPr>
            <w:tcW w:w="4503" w:type="dxa"/>
            <w:tcBorders>
              <w:top w:val="nil"/>
              <w:left w:val="nil"/>
              <w:bottom w:val="nil"/>
              <w:right w:val="nil"/>
            </w:tcBorders>
          </w:tcPr>
          <w:p w:rsidR="002939D8" w:rsidRPr="00704171" w:rsidRDefault="002939D8" w:rsidP="00704171">
            <w:pPr>
              <w:ind w:right="-1"/>
              <w:rPr>
                <w:noProof/>
              </w:rPr>
            </w:pPr>
            <w:r w:rsidRPr="00704171">
              <w:rPr>
                <w:noProof/>
                <w:sz w:val="22"/>
                <w:szCs w:val="22"/>
              </w:rPr>
              <w:t xml:space="preserve">Генеральный Директор </w:t>
            </w:r>
          </w:p>
          <w:p w:rsidR="002939D8" w:rsidRPr="00704171" w:rsidRDefault="00AA6EB5" w:rsidP="00AA6EB5">
            <w:pPr>
              <w:ind w:right="-1"/>
              <w:jc w:val="both"/>
              <w:rPr>
                <w:b/>
              </w:rPr>
            </w:pPr>
            <w:r>
              <w:rPr>
                <w:sz w:val="22"/>
                <w:szCs w:val="22"/>
              </w:rPr>
              <w:t>__________________/</w:t>
            </w:r>
            <w:r w:rsidR="009F093A">
              <w:rPr>
                <w:sz w:val="22"/>
                <w:szCs w:val="22"/>
              </w:rPr>
              <w:t>Андрейченко В.В.</w:t>
            </w:r>
            <w:r w:rsidR="002939D8" w:rsidRPr="00704171">
              <w:rPr>
                <w:sz w:val="22"/>
                <w:szCs w:val="22"/>
                <w:lang w:val="pt-BR"/>
              </w:rPr>
              <w:t xml:space="preserve"> </w:t>
            </w:r>
          </w:p>
        </w:tc>
        <w:tc>
          <w:tcPr>
            <w:tcW w:w="4785" w:type="dxa"/>
            <w:tcBorders>
              <w:top w:val="nil"/>
              <w:left w:val="nil"/>
              <w:bottom w:val="nil"/>
              <w:right w:val="nil"/>
            </w:tcBorders>
          </w:tcPr>
          <w:p w:rsidR="002939D8" w:rsidRPr="00704171" w:rsidRDefault="002939D8" w:rsidP="00704171">
            <w:pPr>
              <w:ind w:left="-108" w:right="-1"/>
            </w:pPr>
          </w:p>
        </w:tc>
      </w:tr>
      <w:tr w:rsidR="002939D8" w:rsidRPr="00704171" w:rsidTr="007041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777" w:type="dxa"/>
        </w:trPr>
        <w:tc>
          <w:tcPr>
            <w:tcW w:w="4503" w:type="dxa"/>
            <w:tcBorders>
              <w:top w:val="nil"/>
              <w:left w:val="nil"/>
              <w:bottom w:val="nil"/>
              <w:right w:val="nil"/>
            </w:tcBorders>
          </w:tcPr>
          <w:p w:rsidR="002939D8" w:rsidRPr="00704171" w:rsidRDefault="00AA6EB5" w:rsidP="00704171">
            <w:pPr>
              <w:ind w:right="-1"/>
              <w:jc w:val="both"/>
              <w:rPr>
                <w:noProof/>
              </w:rPr>
            </w:pPr>
            <w:r>
              <w:rPr>
                <w:noProof/>
              </w:rPr>
              <w:t xml:space="preserve">МП, подпись </w:t>
            </w:r>
          </w:p>
        </w:tc>
        <w:tc>
          <w:tcPr>
            <w:tcW w:w="4785" w:type="dxa"/>
            <w:tcBorders>
              <w:top w:val="nil"/>
              <w:left w:val="nil"/>
              <w:bottom w:val="nil"/>
              <w:right w:val="nil"/>
            </w:tcBorders>
          </w:tcPr>
          <w:p w:rsidR="002939D8" w:rsidRPr="00704171" w:rsidRDefault="002939D8" w:rsidP="00704171">
            <w:pPr>
              <w:ind w:right="-1"/>
              <w:jc w:val="both"/>
              <w:rPr>
                <w:noProof/>
              </w:rPr>
            </w:pPr>
          </w:p>
        </w:tc>
      </w:tr>
    </w:tbl>
    <w:p w:rsidR="009F093A" w:rsidRDefault="009F093A" w:rsidP="009F093A">
      <w:pPr>
        <w:jc w:val="right"/>
      </w:pPr>
      <w:r w:rsidRPr="009F093A">
        <w:rPr>
          <w:sz w:val="22"/>
          <w:szCs w:val="22"/>
        </w:rPr>
        <w:br w:type="page"/>
      </w:r>
      <w:r>
        <w:lastRenderedPageBreak/>
        <w:t xml:space="preserve">Приложение 1 </w:t>
      </w:r>
    </w:p>
    <w:p w:rsidR="009F093A" w:rsidRPr="00C35BFE" w:rsidRDefault="009F093A" w:rsidP="009F093A">
      <w:pPr>
        <w:jc w:val="right"/>
      </w:pPr>
      <w:r w:rsidRPr="00C35BFE">
        <w:t>к Договору №</w:t>
      </w:r>
      <w:r w:rsidR="009E475B">
        <w:t>________</w:t>
      </w:r>
      <w:r w:rsidRPr="00C35BFE">
        <w:t xml:space="preserve"> от _</w:t>
      </w:r>
      <w:proofErr w:type="gramStart"/>
      <w:r w:rsidRPr="00C35BFE">
        <w:t>_.</w:t>
      </w:r>
      <w:r>
        <w:t>_</w:t>
      </w:r>
      <w:proofErr w:type="gramEnd"/>
      <w:r>
        <w:t>_.20__</w:t>
      </w:r>
      <w:r w:rsidRPr="00C35BFE">
        <w:t>г.</w:t>
      </w:r>
    </w:p>
    <w:p w:rsidR="009F093A" w:rsidRDefault="009F093A" w:rsidP="009F093A">
      <w:pPr>
        <w:jc w:val="center"/>
      </w:pPr>
    </w:p>
    <w:p w:rsidR="009F093A" w:rsidRPr="009E475B" w:rsidRDefault="009F093A" w:rsidP="009F093A">
      <w:pPr>
        <w:jc w:val="center"/>
        <w:rPr>
          <w:b/>
        </w:rPr>
      </w:pPr>
      <w:r w:rsidRPr="009E475B">
        <w:rPr>
          <w:b/>
        </w:rPr>
        <w:t>Антикоррупционная оговорка</w:t>
      </w:r>
    </w:p>
    <w:p w:rsidR="009F093A" w:rsidRPr="009E475B" w:rsidRDefault="009F093A" w:rsidP="009F093A">
      <w:pPr>
        <w:jc w:val="both"/>
      </w:pPr>
    </w:p>
    <w:p w:rsidR="009F093A" w:rsidRPr="009E475B" w:rsidRDefault="009F093A" w:rsidP="009F093A">
      <w:pPr>
        <w:ind w:firstLine="709"/>
        <w:jc w:val="both"/>
        <w:rPr>
          <w:lang w:eastAsia="en-US"/>
        </w:rPr>
      </w:pPr>
      <w:r w:rsidRPr="009E475B">
        <w:rPr>
          <w:lang w:eastAsia="en-US"/>
        </w:rPr>
        <w:t>1.</w:t>
      </w:r>
      <w:r w:rsidR="009E475B">
        <w:rPr>
          <w:lang w:eastAsia="en-US"/>
        </w:rPr>
        <w:t xml:space="preserve"> </w:t>
      </w:r>
      <w:r w:rsidRPr="009E475B">
        <w:rPr>
          <w:lang w:eastAsia="en-US"/>
        </w:rPr>
        <w:t>В рамках исполнения настоящего Договора Стороны подтверждают, что в своей деятельности придерживаются высоких этических стандартов, обязуются соблюдать требования Применимого антикоррупционного законодательства и не будут предпринимать никаких действий, которые могут нарушить нормы Применимого антикоррупционного законодательства или стать причиной такого нарушения другой Стороной,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органам власти и самоуправления, государственным служащим, частным компаниям и их представителям.</w:t>
      </w:r>
    </w:p>
    <w:p w:rsidR="009F093A" w:rsidRPr="009E475B" w:rsidRDefault="009F093A" w:rsidP="009F093A">
      <w:pPr>
        <w:ind w:firstLine="709"/>
        <w:jc w:val="both"/>
        <w:rPr>
          <w:lang w:eastAsia="en-US"/>
        </w:rPr>
      </w:pPr>
      <w:r w:rsidRPr="009E475B">
        <w:rPr>
          <w:lang w:eastAsia="en-US"/>
        </w:rPr>
        <w:t>2.</w:t>
      </w:r>
      <w:r w:rsidR="009E475B">
        <w:rPr>
          <w:lang w:eastAsia="en-US"/>
        </w:rPr>
        <w:t xml:space="preserve"> </w:t>
      </w:r>
      <w:r w:rsidRPr="009E475B">
        <w:rPr>
          <w:lang w:eastAsia="en-US"/>
        </w:rPr>
        <w:t xml:space="preserve">Стороны обязуются не совершать действий (бездействий), создающих угрозу возникновения конфликта интересов, а также в разумные сроки сообщать другой Стороне о ставших известными ей обстоятельствах, способных вызвать конфликт интересов. </w:t>
      </w:r>
    </w:p>
    <w:p w:rsidR="009F093A" w:rsidRPr="009E475B" w:rsidRDefault="009F093A" w:rsidP="009F093A">
      <w:pPr>
        <w:ind w:firstLine="709"/>
        <w:jc w:val="both"/>
        <w:rPr>
          <w:lang w:eastAsia="en-US"/>
        </w:rPr>
      </w:pPr>
      <w:r w:rsidRPr="009E475B">
        <w:rPr>
          <w:lang w:eastAsia="en-US"/>
        </w:rPr>
        <w:t xml:space="preserve">Канал уведомления МТС для направления (раскрытия) сведений: </w:t>
      </w:r>
      <w:hyperlink r:id="rId8" w:history="1">
        <w:r w:rsidR="009E475B" w:rsidRPr="009E475B">
          <w:rPr>
            <w:rStyle w:val="af1"/>
            <w:rFonts w:ascii="MTS Sans" w:hAnsi="MTS Sans"/>
            <w:bCs/>
            <w:szCs w:val="28"/>
            <w:u w:val="none"/>
          </w:rPr>
          <w:t>external.hotline.mts@b1.ru</w:t>
        </w:r>
      </w:hyperlink>
      <w:r w:rsidRPr="009E475B">
        <w:rPr>
          <w:lang w:eastAsia="en-US"/>
        </w:rPr>
        <w:t>, либо адрес Контактного лица, уполномоченного МТС на взаимодействие с Контрагентом по настоящему Договору ______________________.</w:t>
      </w:r>
    </w:p>
    <w:p w:rsidR="009F093A" w:rsidRPr="009E475B" w:rsidRDefault="009F093A" w:rsidP="009F093A">
      <w:pPr>
        <w:ind w:firstLine="709"/>
        <w:jc w:val="both"/>
        <w:rPr>
          <w:lang w:eastAsia="en-US"/>
        </w:rPr>
      </w:pPr>
      <w:r w:rsidRPr="009E475B">
        <w:rPr>
          <w:lang w:eastAsia="en-US"/>
        </w:rPr>
        <w:t xml:space="preserve">Канал уведомления Контрагента </w:t>
      </w:r>
      <w:r w:rsidRPr="009E475B">
        <w:rPr>
          <w:i/>
          <w:color w:val="FF0000"/>
          <w:lang w:eastAsia="en-US"/>
        </w:rPr>
        <w:t>__________________</w:t>
      </w:r>
      <w:r w:rsidRPr="009E475B">
        <w:rPr>
          <w:lang w:eastAsia="en-US"/>
        </w:rPr>
        <w:t>для направления (раскрытия) сведений: __________________.</w:t>
      </w:r>
    </w:p>
    <w:p w:rsidR="009F093A" w:rsidRPr="009E475B" w:rsidRDefault="009F093A" w:rsidP="009F093A">
      <w:pPr>
        <w:ind w:firstLine="709"/>
        <w:jc w:val="both"/>
        <w:rPr>
          <w:lang w:eastAsia="en-US"/>
        </w:rPr>
      </w:pPr>
      <w:r w:rsidRPr="009E475B">
        <w:rPr>
          <w:lang w:eastAsia="en-US"/>
        </w:rPr>
        <w:t>3.</w:t>
      </w:r>
      <w:r w:rsidR="009E475B">
        <w:rPr>
          <w:lang w:eastAsia="en-US"/>
        </w:rPr>
        <w:t xml:space="preserve"> </w:t>
      </w:r>
      <w:r w:rsidRPr="009E475B">
        <w:rPr>
          <w:lang w:eastAsia="en-US"/>
        </w:rPr>
        <w:t>Стороны подтверждают, что любые третьи лица, привлеченные для исполнения настоящего Договора, не осуществляют свои действия с целью оказать незаконное влияние на Государственных Должностных Лиц либо с целью коммерческого подкупа и будут допущены к выполнению договорных обязательств после проведения достаточных проверочных мероприятий привлекающей их Стороной.</w:t>
      </w:r>
    </w:p>
    <w:p w:rsidR="009F093A" w:rsidRPr="009E475B" w:rsidRDefault="009F093A" w:rsidP="009F093A">
      <w:pPr>
        <w:ind w:firstLine="709"/>
        <w:jc w:val="both"/>
        <w:rPr>
          <w:lang w:eastAsia="en-US"/>
        </w:rPr>
      </w:pPr>
      <w:r w:rsidRPr="009E475B">
        <w:rPr>
          <w:lang w:eastAsia="en-US"/>
        </w:rPr>
        <w:t>4.</w:t>
      </w:r>
      <w:r w:rsidR="009E475B">
        <w:rPr>
          <w:lang w:eastAsia="en-US"/>
        </w:rPr>
        <w:t xml:space="preserve"> </w:t>
      </w:r>
      <w:r w:rsidRPr="009E475B">
        <w:rPr>
          <w:lang w:eastAsia="en-US"/>
        </w:rPr>
        <w:t>Стороны обязуются надлежащим образом вести и хранить всю бухгалтерскую отчетность и другие документы, подтверждающие расходы, осуществленные по настоящему Договору</w:t>
      </w:r>
      <w:r w:rsidRPr="009E475B">
        <w:rPr>
          <w:i/>
          <w:color w:val="FF0000"/>
          <w:lang w:eastAsia="en-US"/>
        </w:rPr>
        <w:t>.</w:t>
      </w:r>
      <w:r w:rsidRPr="009E475B">
        <w:rPr>
          <w:lang w:eastAsia="en-US"/>
        </w:rPr>
        <w:t xml:space="preserve"> Стороны обязуются в полной мере оказывать поддержку в отношении любого расследования и/или аудита, который может проводиться в рамках исполнения настоящего Договора Стороны обязуются охранять всю конфиденциальную информацию, которая может стать им известна в рамках аудита, в соответствии с законодательством Республики Беларусь.</w:t>
      </w:r>
    </w:p>
    <w:p w:rsidR="009F093A" w:rsidRPr="009E475B" w:rsidRDefault="009F093A" w:rsidP="009F093A">
      <w:pPr>
        <w:ind w:firstLine="709"/>
        <w:jc w:val="both"/>
        <w:rPr>
          <w:lang w:eastAsia="en-US"/>
        </w:rPr>
      </w:pPr>
      <w:r w:rsidRPr="009E475B">
        <w:rPr>
          <w:lang w:eastAsia="en-US"/>
        </w:rPr>
        <w:t>5.</w:t>
      </w:r>
      <w:r w:rsidR="009E475B">
        <w:rPr>
          <w:lang w:eastAsia="en-US"/>
        </w:rPr>
        <w:t xml:space="preserve"> </w:t>
      </w:r>
      <w:r w:rsidRPr="009E475B">
        <w:rPr>
          <w:lang w:eastAsia="en-US"/>
        </w:rPr>
        <w:t xml:space="preserve"> В случае нарушения одной из Сторон изложенных в п.1 - 3. антикоррупционных обязательств, другая Сторона вправе в одностороннем порядке приостановить исполнение своих обязательств по настоящему Договору до устранения причин такого нарушения или отказаться от исполнения Договора, направив об этом письменное уведомление.</w:t>
      </w:r>
    </w:p>
    <w:p w:rsidR="009F093A" w:rsidRPr="009E475B" w:rsidRDefault="009F093A" w:rsidP="009F093A">
      <w:pPr>
        <w:ind w:firstLine="709"/>
        <w:jc w:val="both"/>
        <w:rPr>
          <w:lang w:eastAsia="en-US"/>
        </w:rPr>
      </w:pPr>
      <w:r w:rsidRPr="009E475B">
        <w:rPr>
          <w:lang w:eastAsia="en-US"/>
        </w:rPr>
        <w:t>6.</w:t>
      </w:r>
      <w:r w:rsidR="009E475B">
        <w:rPr>
          <w:lang w:eastAsia="en-US"/>
        </w:rPr>
        <w:t xml:space="preserve"> </w:t>
      </w:r>
      <w:r w:rsidRPr="009E475B">
        <w:rPr>
          <w:lang w:eastAsia="en-US"/>
        </w:rPr>
        <w:t>Под Применимым антикоррупционным законодательством понимается:</w:t>
      </w:r>
    </w:p>
    <w:p w:rsidR="009F093A" w:rsidRPr="009E475B" w:rsidRDefault="009F093A" w:rsidP="009F093A">
      <w:pPr>
        <w:ind w:firstLine="709"/>
        <w:jc w:val="both"/>
        <w:rPr>
          <w:lang w:eastAsia="en-US"/>
        </w:rPr>
      </w:pPr>
      <w:r w:rsidRPr="009E475B">
        <w:rPr>
          <w:lang w:eastAsia="en-US"/>
        </w:rPr>
        <w:t>1) белорусское антикоррупционное законодательство (</w:t>
      </w:r>
      <w:r w:rsidRPr="009E475B">
        <w:rPr>
          <w:shd w:val="clear" w:color="auto" w:fill="FFFFFF"/>
        </w:rPr>
        <w:t>Закон Республики Беларусь от 15.07.2015 N 305-З «О борьбе с коррупцией»</w:t>
      </w:r>
      <w:r w:rsidRPr="009E475B">
        <w:t>, Уголовный Кодекс Республики Беларусь, Гражданский Кодекс Республики Беларусь, Кодекс Республики Беларусь об административных правонарушениях, а также иные законы и подзаконные нормативные правовые акты Республики Беларусь, содержащие нормы, направленные на борьбу с коррупцией</w:t>
      </w:r>
      <w:r w:rsidRPr="009E475B">
        <w:rPr>
          <w:lang w:eastAsia="en-US"/>
        </w:rPr>
        <w:t xml:space="preserve">), </w:t>
      </w:r>
    </w:p>
    <w:p w:rsidR="009F093A" w:rsidRPr="009E475B" w:rsidRDefault="009F093A" w:rsidP="009F093A">
      <w:pPr>
        <w:ind w:firstLine="709"/>
        <w:jc w:val="both"/>
        <w:rPr>
          <w:lang w:eastAsia="en-US"/>
        </w:rPr>
      </w:pPr>
      <w:r w:rsidRPr="009E475B">
        <w:rPr>
          <w:lang w:eastAsia="en-US"/>
        </w:rPr>
        <w:t>2)</w:t>
      </w:r>
      <w:r w:rsidR="009E475B">
        <w:rPr>
          <w:lang w:eastAsia="en-US"/>
        </w:rPr>
        <w:t xml:space="preserve"> </w:t>
      </w:r>
      <w:r w:rsidRPr="009E475B">
        <w:rPr>
          <w:lang w:eastAsia="en-US"/>
        </w:rPr>
        <w:t>иные законы по борьбе со взяточничеством и коррупцией, постановления, правила, политики, надзорные указания зарубежных стран, включая Закон США «О противодействии коррупции за рубежом», Закон Великобритании «О взяточничестве» 2010, в той мере, в какой указанные акты применимы к соответствующей Стороне.</w:t>
      </w:r>
    </w:p>
    <w:p w:rsidR="009F093A" w:rsidRPr="009E475B" w:rsidRDefault="009F093A" w:rsidP="009F093A">
      <w:pPr>
        <w:ind w:firstLine="709"/>
        <w:jc w:val="both"/>
        <w:rPr>
          <w:lang w:eastAsia="en-US"/>
        </w:rPr>
      </w:pPr>
      <w:r w:rsidRPr="009E475B">
        <w:rPr>
          <w:lang w:eastAsia="en-US"/>
        </w:rPr>
        <w:t>7.</w:t>
      </w:r>
      <w:r w:rsidR="009E475B">
        <w:rPr>
          <w:lang w:eastAsia="en-US"/>
        </w:rPr>
        <w:t xml:space="preserve"> </w:t>
      </w:r>
      <w:r w:rsidRPr="009E475B">
        <w:rPr>
          <w:lang w:eastAsia="en-US"/>
        </w:rPr>
        <w:t>Под Государственным Должностным Лицом понимается:</w:t>
      </w:r>
    </w:p>
    <w:p w:rsidR="009F093A" w:rsidRPr="009E475B" w:rsidRDefault="009F093A" w:rsidP="009F093A">
      <w:pPr>
        <w:pStyle w:val="m6"/>
        <w:ind w:firstLine="709"/>
        <w:jc w:val="both"/>
        <w:rPr>
          <w:sz w:val="24"/>
        </w:rPr>
      </w:pPr>
      <w:r w:rsidRPr="009E475B">
        <w:rPr>
          <w:sz w:val="24"/>
        </w:rPr>
        <w:t xml:space="preserve">1. Президент Республики Беларусь, депутаты Палаты представителей Национального собрания Республики Беларусь, члены Совета Республики Национального </w:t>
      </w:r>
      <w:r w:rsidRPr="009E475B">
        <w:rPr>
          <w:sz w:val="24"/>
        </w:rPr>
        <w:lastRenderedPageBreak/>
        <w:t xml:space="preserve">собрания Республики Беларусь, депутаты местных Советов депутатов, осуществляющие свои полномочия на профессиональной основе, а также иные государственные служащие, на которых распространяется действие законодательства о государственной службе; </w:t>
      </w:r>
    </w:p>
    <w:p w:rsidR="009F093A" w:rsidRPr="009E475B" w:rsidRDefault="009F093A" w:rsidP="009F093A">
      <w:pPr>
        <w:pStyle w:val="m6"/>
        <w:ind w:firstLine="709"/>
        <w:jc w:val="both"/>
        <w:rPr>
          <w:sz w:val="24"/>
        </w:rPr>
      </w:pPr>
      <w:r w:rsidRPr="009E475B">
        <w:rPr>
          <w:sz w:val="24"/>
        </w:rPr>
        <w:t xml:space="preserve">2. Сотрудники Следственного комитета Республики Беларусь; сотрудники Государственного комитета судебных экспертиз Республики Беларусь; лица, постоянно или временно либо по специальному полномочию занимающие должности, в том числе воинские, в Вооруженных Силах Республики Беларусь, других войсках и воинских формированиях Республики Беларусь, органах внутренних дел, органах и подразделениях по чрезвычайным ситуациям, органах финансовых расследований Комитета государственного контроля Республики Беларусь и относящиеся в соответствии с законодательными актами к должностным лицам; заместители руководителей местных Советов депутатов; </w:t>
      </w:r>
    </w:p>
    <w:p w:rsidR="009F093A" w:rsidRPr="009E475B" w:rsidRDefault="009F093A" w:rsidP="009F093A">
      <w:pPr>
        <w:pStyle w:val="m6"/>
        <w:ind w:firstLine="709"/>
        <w:jc w:val="both"/>
        <w:rPr>
          <w:sz w:val="24"/>
        </w:rPr>
      </w:pPr>
      <w:r w:rsidRPr="009E475B">
        <w:rPr>
          <w:sz w:val="24"/>
        </w:rPr>
        <w:t>3. Лица, постоянно или временно либо по специальному полномочию занимающие должности, связанные с выполнением организационно-распорядительных или административно-хозяйственных обязанностей в государственных организациях и организациях, в уставных фондах которых 50 и более процентов долей (акций) находится в собственности государства и (или) его административно-территориальных единиц.</w:t>
      </w:r>
    </w:p>
    <w:p w:rsidR="009F093A" w:rsidRPr="009E475B" w:rsidRDefault="009F093A" w:rsidP="009F093A">
      <w:pPr>
        <w:pStyle w:val="m6"/>
        <w:ind w:firstLine="709"/>
        <w:jc w:val="both"/>
        <w:rPr>
          <w:sz w:val="24"/>
        </w:rPr>
      </w:pPr>
      <w:r w:rsidRPr="009E475B">
        <w:rPr>
          <w:sz w:val="24"/>
        </w:rPr>
        <w:t>4. Работники Компании (ГДЛ) – руководители (исполняющие обязанности руководителей) структурных подразделений Компании всех уровней;</w:t>
      </w:r>
    </w:p>
    <w:p w:rsidR="009F093A" w:rsidRPr="009E475B" w:rsidRDefault="009F093A" w:rsidP="009F093A">
      <w:pPr>
        <w:pStyle w:val="m6"/>
        <w:ind w:firstLine="709"/>
        <w:jc w:val="both"/>
        <w:rPr>
          <w:sz w:val="24"/>
        </w:rPr>
      </w:pPr>
      <w:r w:rsidRPr="009E475B">
        <w:rPr>
          <w:sz w:val="24"/>
        </w:rPr>
        <w:t>5. Работники Компании (лица, приравненные к ГДЛ) - лица, уполномоченные в установленном порядке на совершение юридически значимых действий (например, лица, уполномоченные совершать сделки, заявлять иски, члены конкурсной комиссии и т.п.);</w:t>
      </w:r>
    </w:p>
    <w:p w:rsidR="009F093A" w:rsidRPr="009E475B" w:rsidRDefault="009F093A" w:rsidP="009F093A">
      <w:pPr>
        <w:pStyle w:val="m6"/>
        <w:ind w:firstLine="709"/>
        <w:jc w:val="both"/>
        <w:rPr>
          <w:sz w:val="24"/>
        </w:rPr>
      </w:pPr>
      <w:r w:rsidRPr="009E475B">
        <w:rPr>
          <w:sz w:val="24"/>
        </w:rPr>
        <w:t>6. Прочие должностные лица, к которым относятся:</w:t>
      </w:r>
    </w:p>
    <w:p w:rsidR="009F093A" w:rsidRPr="009E475B" w:rsidRDefault="009F093A" w:rsidP="009F093A">
      <w:pPr>
        <w:pStyle w:val="m6"/>
        <w:ind w:firstLine="709"/>
        <w:jc w:val="both"/>
        <w:rPr>
          <w:sz w:val="24"/>
        </w:rPr>
      </w:pPr>
      <w:r w:rsidRPr="009E475B">
        <w:rPr>
          <w:sz w:val="24"/>
        </w:rPr>
        <w:t xml:space="preserve">6.1. все иные работники государственных органов Республики Беларусь, указанных </w:t>
      </w:r>
      <w:proofErr w:type="gramStart"/>
      <w:r w:rsidRPr="009E475B">
        <w:rPr>
          <w:sz w:val="24"/>
        </w:rPr>
        <w:t>в  пункте</w:t>
      </w:r>
      <w:proofErr w:type="gramEnd"/>
      <w:r w:rsidRPr="009E475B">
        <w:rPr>
          <w:sz w:val="24"/>
        </w:rPr>
        <w:t xml:space="preserve"> 1, на которых не распространяется действие законодательства о государственной службе; </w:t>
      </w:r>
    </w:p>
    <w:p w:rsidR="009F093A" w:rsidRPr="009E475B" w:rsidRDefault="009F093A" w:rsidP="009F093A">
      <w:pPr>
        <w:pStyle w:val="m6"/>
        <w:ind w:firstLine="709"/>
        <w:jc w:val="both"/>
        <w:rPr>
          <w:sz w:val="24"/>
        </w:rPr>
      </w:pPr>
      <w:r w:rsidRPr="009E475B">
        <w:rPr>
          <w:sz w:val="24"/>
        </w:rPr>
        <w:t>6.2. все иные работники государственных органов Республики Беларусь, указанных в пункте 2;</w:t>
      </w:r>
    </w:p>
    <w:p w:rsidR="009F093A" w:rsidRPr="009E475B" w:rsidRDefault="009F093A" w:rsidP="009F093A">
      <w:pPr>
        <w:pStyle w:val="m6"/>
        <w:ind w:firstLine="709"/>
        <w:jc w:val="both"/>
        <w:rPr>
          <w:sz w:val="24"/>
        </w:rPr>
      </w:pPr>
      <w:r w:rsidRPr="009E475B">
        <w:rPr>
          <w:sz w:val="24"/>
        </w:rPr>
        <w:t>6.3.  все работники государственных органов, учреждений и организаций, не перечисленных в пунктах 1 и 2;</w:t>
      </w:r>
    </w:p>
    <w:p w:rsidR="009F093A" w:rsidRPr="009E475B" w:rsidRDefault="009F093A" w:rsidP="009F093A">
      <w:pPr>
        <w:pStyle w:val="m6"/>
        <w:ind w:firstLine="709"/>
        <w:jc w:val="both"/>
        <w:rPr>
          <w:sz w:val="24"/>
        </w:rPr>
      </w:pPr>
      <w:r w:rsidRPr="009E475B">
        <w:rPr>
          <w:sz w:val="24"/>
        </w:rPr>
        <w:t>6.4. все иные работники организаций, указанных в пункте 3, а также работники государственных организаций, в уставных фондах которых 50 и менее процентов долей (акций) находится в собственности государства и (или) его административно-территориальных единиц;</w:t>
      </w:r>
    </w:p>
    <w:p w:rsidR="009F093A" w:rsidRPr="009E475B" w:rsidRDefault="009F093A" w:rsidP="009F093A">
      <w:pPr>
        <w:pStyle w:val="m6"/>
        <w:ind w:firstLine="709"/>
        <w:jc w:val="both"/>
        <w:rPr>
          <w:sz w:val="24"/>
        </w:rPr>
      </w:pPr>
      <w:r w:rsidRPr="009E475B">
        <w:rPr>
          <w:sz w:val="24"/>
        </w:rPr>
        <w:t>6.5. все работники частных (без доли участия какого-либо государства или его административно-территориальных единиц) организаций, отвечающих минимум одному из указанных критериев:</w:t>
      </w:r>
    </w:p>
    <w:p w:rsidR="009F093A" w:rsidRPr="009E475B" w:rsidRDefault="009F093A" w:rsidP="009F093A">
      <w:pPr>
        <w:pStyle w:val="m6"/>
        <w:ind w:firstLine="709"/>
        <w:jc w:val="both"/>
        <w:rPr>
          <w:sz w:val="24"/>
        </w:rPr>
      </w:pPr>
      <w:r w:rsidRPr="009E475B">
        <w:rPr>
          <w:sz w:val="24"/>
        </w:rPr>
        <w:t xml:space="preserve">- у государства и (или) его административно-территориальных единиц есть полномочия по контролю за деятельностью организации, в том числе возможность назначения ключевых должностных лиц организации и директоров; </w:t>
      </w:r>
    </w:p>
    <w:p w:rsidR="009F093A" w:rsidRPr="009E475B" w:rsidRDefault="009F093A" w:rsidP="009F093A">
      <w:pPr>
        <w:pStyle w:val="m6"/>
        <w:ind w:firstLine="709"/>
        <w:jc w:val="both"/>
        <w:rPr>
          <w:sz w:val="24"/>
        </w:rPr>
      </w:pPr>
      <w:r w:rsidRPr="009E475B">
        <w:rPr>
          <w:sz w:val="24"/>
        </w:rPr>
        <w:t>- государство и (или) его административно-территориальные единицы передало организации выполнение государственных задач или функций с предоставлением контролирующих полномочий или без таких полномочий;</w:t>
      </w:r>
    </w:p>
    <w:p w:rsidR="009F093A" w:rsidRPr="009E475B" w:rsidRDefault="009F093A" w:rsidP="009F093A">
      <w:pPr>
        <w:pStyle w:val="m6"/>
        <w:ind w:firstLine="709"/>
        <w:jc w:val="both"/>
        <w:rPr>
          <w:sz w:val="24"/>
        </w:rPr>
      </w:pPr>
      <w:r w:rsidRPr="009E475B">
        <w:rPr>
          <w:sz w:val="24"/>
        </w:rPr>
        <w:t>- организация создана для реализации государственной политики, государственных программ;</w:t>
      </w:r>
    </w:p>
    <w:p w:rsidR="009F093A" w:rsidRPr="009E475B" w:rsidRDefault="009F093A" w:rsidP="009F093A">
      <w:pPr>
        <w:pStyle w:val="m6"/>
        <w:ind w:firstLine="709"/>
        <w:jc w:val="both"/>
        <w:rPr>
          <w:sz w:val="24"/>
        </w:rPr>
      </w:pPr>
      <w:r w:rsidRPr="009E475B">
        <w:rPr>
          <w:sz w:val="24"/>
        </w:rPr>
        <w:t>- целью создания или деятельности организации является поддержка государства и (или) его административно-территориальных единиц в реализации государственных функций.</w:t>
      </w:r>
    </w:p>
    <w:p w:rsidR="009F093A" w:rsidRPr="009E475B" w:rsidRDefault="009F093A" w:rsidP="009F093A">
      <w:pPr>
        <w:pStyle w:val="m6"/>
        <w:ind w:firstLine="709"/>
        <w:jc w:val="both"/>
        <w:rPr>
          <w:sz w:val="24"/>
        </w:rPr>
      </w:pPr>
      <w:r w:rsidRPr="009E475B">
        <w:rPr>
          <w:sz w:val="24"/>
        </w:rPr>
        <w:t xml:space="preserve">6.6. руководители политических партий (как Республики Беларусь, так и иностранных государств) и иные лица, входящие в состав руководящих органов/партийного аппарата политической партии; </w:t>
      </w:r>
    </w:p>
    <w:p w:rsidR="009F093A" w:rsidRPr="009E475B" w:rsidRDefault="009F093A" w:rsidP="009F093A">
      <w:pPr>
        <w:pStyle w:val="m6"/>
        <w:ind w:firstLine="709"/>
        <w:jc w:val="both"/>
        <w:rPr>
          <w:sz w:val="24"/>
        </w:rPr>
      </w:pPr>
      <w:r w:rsidRPr="009E475B">
        <w:rPr>
          <w:sz w:val="24"/>
        </w:rPr>
        <w:lastRenderedPageBreak/>
        <w:t>6.7. все работники органов законодательной, исполнительной, судебной власти иностранных государств, а также все работники государственных учреждений и организаций иностранных государств;</w:t>
      </w:r>
    </w:p>
    <w:p w:rsidR="009F093A" w:rsidRPr="009E475B" w:rsidRDefault="009F093A" w:rsidP="009F093A">
      <w:pPr>
        <w:pStyle w:val="m6"/>
        <w:ind w:firstLine="709"/>
        <w:jc w:val="both"/>
        <w:rPr>
          <w:sz w:val="24"/>
        </w:rPr>
      </w:pPr>
      <w:r w:rsidRPr="009E475B">
        <w:rPr>
          <w:sz w:val="24"/>
        </w:rPr>
        <w:t xml:space="preserve">6.8. руководители международных организаций и иные </w:t>
      </w:r>
      <w:proofErr w:type="gramStart"/>
      <w:r w:rsidRPr="009E475B">
        <w:rPr>
          <w:sz w:val="24"/>
        </w:rPr>
        <w:t>лица,  входящие</w:t>
      </w:r>
      <w:proofErr w:type="gramEnd"/>
      <w:r w:rsidRPr="009E475B">
        <w:rPr>
          <w:sz w:val="24"/>
        </w:rPr>
        <w:t xml:space="preserve"> в состав руководящих органов международных организаций;</w:t>
      </w:r>
    </w:p>
    <w:p w:rsidR="009F093A" w:rsidRPr="009E475B" w:rsidRDefault="009F093A" w:rsidP="009F093A">
      <w:pPr>
        <w:pStyle w:val="m6"/>
        <w:ind w:firstLine="709"/>
        <w:jc w:val="both"/>
        <w:rPr>
          <w:sz w:val="24"/>
        </w:rPr>
      </w:pPr>
      <w:r w:rsidRPr="009E475B">
        <w:rPr>
          <w:sz w:val="24"/>
        </w:rPr>
        <w:t>6.9. дипломатический персонал (послы, посланники, советники, торговые представители, специальные атташе и пр.) дипломатических представительств в Республике Беларусь;</w:t>
      </w:r>
    </w:p>
    <w:p w:rsidR="009F093A" w:rsidRPr="009E475B" w:rsidRDefault="009F093A" w:rsidP="009F093A">
      <w:pPr>
        <w:pStyle w:val="m6"/>
        <w:ind w:firstLine="709"/>
        <w:jc w:val="both"/>
        <w:rPr>
          <w:sz w:val="24"/>
        </w:rPr>
      </w:pPr>
      <w:r w:rsidRPr="009E475B">
        <w:rPr>
          <w:sz w:val="24"/>
        </w:rPr>
        <w:t xml:space="preserve">6.10. члены королевских семей;  </w:t>
      </w:r>
    </w:p>
    <w:p w:rsidR="009F093A" w:rsidRPr="009E475B" w:rsidRDefault="009F093A" w:rsidP="009F093A">
      <w:pPr>
        <w:ind w:firstLine="709"/>
        <w:jc w:val="both"/>
      </w:pPr>
      <w:r w:rsidRPr="009E475B">
        <w:t>6.11. лица, в отношении которых работнику МТС известно (на основании публично доступных источников информации), что они связаны родственными, деловыми или дружескими отношениями и (или) действуют от имени и(или) в интересах лиц, указанных в пунктах 1-3, и 6.</w:t>
      </w:r>
    </w:p>
    <w:p w:rsidR="009F093A" w:rsidRPr="009E475B" w:rsidRDefault="009F093A" w:rsidP="009F093A">
      <w:pPr>
        <w:jc w:val="both"/>
      </w:pPr>
    </w:p>
    <w:p w:rsidR="009F093A" w:rsidRDefault="009F093A" w:rsidP="009F093A">
      <w:pPr>
        <w:jc w:val="both"/>
      </w:pPr>
    </w:p>
    <w:tbl>
      <w:tblPr>
        <w:tblW w:w="10065" w:type="dxa"/>
        <w:tblInd w:w="-459" w:type="dxa"/>
        <w:tblLayout w:type="fixed"/>
        <w:tblLook w:val="0000" w:firstRow="0" w:lastRow="0" w:firstColumn="0" w:lastColumn="0" w:noHBand="0" w:noVBand="0"/>
      </w:tblPr>
      <w:tblGrid>
        <w:gridCol w:w="4503"/>
        <w:gridCol w:w="4785"/>
        <w:gridCol w:w="777"/>
      </w:tblGrid>
      <w:tr w:rsidR="009F093A" w:rsidRPr="00704171" w:rsidTr="009F093A">
        <w:tc>
          <w:tcPr>
            <w:tcW w:w="10065" w:type="dxa"/>
            <w:gridSpan w:val="3"/>
          </w:tcPr>
          <w:p w:rsidR="009F093A" w:rsidRPr="00704171" w:rsidRDefault="009F093A" w:rsidP="009F093A">
            <w:pPr>
              <w:ind w:right="-1"/>
              <w:jc w:val="center"/>
              <w:rPr>
                <w:b/>
                <w:noProof/>
              </w:rPr>
            </w:pPr>
            <w:r w:rsidRPr="00704171">
              <w:rPr>
                <w:b/>
                <w:sz w:val="22"/>
                <w:szCs w:val="22"/>
              </w:rPr>
              <w:t>ПОДПИСИ СТОРОН</w:t>
            </w:r>
          </w:p>
        </w:tc>
      </w:tr>
      <w:tr w:rsidR="009F093A" w:rsidRPr="00704171" w:rsidTr="009F09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777" w:type="dxa"/>
          <w:trHeight w:val="563"/>
        </w:trPr>
        <w:tc>
          <w:tcPr>
            <w:tcW w:w="4503" w:type="dxa"/>
            <w:tcBorders>
              <w:top w:val="nil"/>
              <w:left w:val="nil"/>
              <w:bottom w:val="nil"/>
              <w:right w:val="nil"/>
            </w:tcBorders>
          </w:tcPr>
          <w:p w:rsidR="009F093A" w:rsidRPr="00704171" w:rsidRDefault="009F093A" w:rsidP="009F093A">
            <w:pPr>
              <w:ind w:right="-1"/>
              <w:jc w:val="both"/>
              <w:rPr>
                <w:b/>
              </w:rPr>
            </w:pPr>
            <w:r w:rsidRPr="00704171">
              <w:rPr>
                <w:b/>
                <w:sz w:val="22"/>
                <w:szCs w:val="22"/>
              </w:rPr>
              <w:t>Покупатель:</w:t>
            </w:r>
          </w:p>
          <w:p w:rsidR="009F093A" w:rsidRPr="00704171" w:rsidRDefault="009F093A" w:rsidP="009F093A">
            <w:pPr>
              <w:ind w:right="-1"/>
              <w:jc w:val="both"/>
            </w:pPr>
            <w:r w:rsidRPr="00704171">
              <w:rPr>
                <w:b/>
                <w:sz w:val="22"/>
                <w:szCs w:val="22"/>
              </w:rPr>
              <w:t xml:space="preserve">СООО "Мобильные </w:t>
            </w:r>
            <w:proofErr w:type="spellStart"/>
            <w:r w:rsidRPr="00704171">
              <w:rPr>
                <w:b/>
                <w:sz w:val="22"/>
                <w:szCs w:val="22"/>
              </w:rPr>
              <w:t>ТелеСистемы</w:t>
            </w:r>
            <w:proofErr w:type="spellEnd"/>
            <w:r w:rsidRPr="00704171">
              <w:rPr>
                <w:b/>
                <w:sz w:val="22"/>
                <w:szCs w:val="22"/>
              </w:rPr>
              <w:t>"</w:t>
            </w:r>
          </w:p>
        </w:tc>
        <w:tc>
          <w:tcPr>
            <w:tcW w:w="4785" w:type="dxa"/>
            <w:tcBorders>
              <w:top w:val="nil"/>
              <w:left w:val="nil"/>
              <w:bottom w:val="nil"/>
              <w:right w:val="nil"/>
            </w:tcBorders>
          </w:tcPr>
          <w:p w:rsidR="009F093A" w:rsidRPr="00704171" w:rsidRDefault="009F093A" w:rsidP="009F093A">
            <w:pPr>
              <w:ind w:left="-108" w:right="-1"/>
              <w:rPr>
                <w:b/>
              </w:rPr>
            </w:pPr>
            <w:r w:rsidRPr="00704171">
              <w:rPr>
                <w:b/>
                <w:sz w:val="22"/>
                <w:szCs w:val="22"/>
              </w:rPr>
              <w:t>Поставщик:</w:t>
            </w:r>
          </w:p>
          <w:p w:rsidR="009F093A" w:rsidRPr="00704171" w:rsidRDefault="009F093A" w:rsidP="009F093A">
            <w:pPr>
              <w:ind w:left="-108" w:right="-1"/>
            </w:pPr>
          </w:p>
        </w:tc>
      </w:tr>
      <w:tr w:rsidR="009F093A" w:rsidRPr="00704171" w:rsidTr="009F09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777" w:type="dxa"/>
        </w:trPr>
        <w:tc>
          <w:tcPr>
            <w:tcW w:w="4503" w:type="dxa"/>
            <w:tcBorders>
              <w:top w:val="nil"/>
              <w:left w:val="nil"/>
              <w:bottom w:val="nil"/>
              <w:right w:val="nil"/>
            </w:tcBorders>
          </w:tcPr>
          <w:p w:rsidR="009F093A" w:rsidRPr="00704171" w:rsidRDefault="009F093A" w:rsidP="009F093A">
            <w:pPr>
              <w:ind w:right="-1"/>
              <w:rPr>
                <w:noProof/>
              </w:rPr>
            </w:pPr>
            <w:r w:rsidRPr="00704171">
              <w:rPr>
                <w:noProof/>
                <w:sz w:val="22"/>
                <w:szCs w:val="22"/>
              </w:rPr>
              <w:t xml:space="preserve">Генеральный Директор </w:t>
            </w:r>
          </w:p>
          <w:p w:rsidR="009F093A" w:rsidRDefault="009F093A" w:rsidP="009F093A">
            <w:pPr>
              <w:ind w:right="-1"/>
              <w:jc w:val="both"/>
            </w:pPr>
            <w:r>
              <w:rPr>
                <w:sz w:val="22"/>
                <w:szCs w:val="22"/>
              </w:rPr>
              <w:t>Андрейченко В.В.</w:t>
            </w:r>
          </w:p>
          <w:p w:rsidR="009F093A" w:rsidRPr="00704171" w:rsidRDefault="009F093A" w:rsidP="009F093A">
            <w:pPr>
              <w:ind w:right="-1"/>
              <w:jc w:val="both"/>
              <w:rPr>
                <w:b/>
              </w:rPr>
            </w:pPr>
            <w:r w:rsidRPr="00704171">
              <w:rPr>
                <w:sz w:val="22"/>
                <w:szCs w:val="22"/>
                <w:lang w:val="pt-BR"/>
              </w:rPr>
              <w:t xml:space="preserve"> </w:t>
            </w:r>
          </w:p>
        </w:tc>
        <w:tc>
          <w:tcPr>
            <w:tcW w:w="4785" w:type="dxa"/>
            <w:tcBorders>
              <w:top w:val="nil"/>
              <w:left w:val="nil"/>
              <w:bottom w:val="nil"/>
              <w:right w:val="nil"/>
            </w:tcBorders>
          </w:tcPr>
          <w:p w:rsidR="009F093A" w:rsidRPr="00704171" w:rsidRDefault="009F093A" w:rsidP="009F093A">
            <w:pPr>
              <w:ind w:left="-108" w:right="-1"/>
            </w:pPr>
          </w:p>
        </w:tc>
      </w:tr>
      <w:tr w:rsidR="009F093A" w:rsidRPr="00704171" w:rsidTr="009F09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777" w:type="dxa"/>
        </w:trPr>
        <w:tc>
          <w:tcPr>
            <w:tcW w:w="4503" w:type="dxa"/>
            <w:tcBorders>
              <w:top w:val="nil"/>
              <w:left w:val="nil"/>
              <w:bottom w:val="nil"/>
              <w:right w:val="nil"/>
            </w:tcBorders>
          </w:tcPr>
          <w:p w:rsidR="009F093A" w:rsidRPr="00704171" w:rsidRDefault="009F093A" w:rsidP="009F093A">
            <w:pPr>
              <w:ind w:right="-1"/>
              <w:jc w:val="both"/>
              <w:rPr>
                <w:noProof/>
              </w:rPr>
            </w:pPr>
            <w:r w:rsidRPr="00704171">
              <w:rPr>
                <w:sz w:val="22"/>
                <w:szCs w:val="22"/>
              </w:rPr>
              <w:t>___________________________</w:t>
            </w:r>
          </w:p>
        </w:tc>
        <w:tc>
          <w:tcPr>
            <w:tcW w:w="4785" w:type="dxa"/>
            <w:tcBorders>
              <w:top w:val="nil"/>
              <w:left w:val="nil"/>
              <w:bottom w:val="nil"/>
              <w:right w:val="nil"/>
            </w:tcBorders>
          </w:tcPr>
          <w:p w:rsidR="009F093A" w:rsidRPr="00704171" w:rsidRDefault="009F093A" w:rsidP="009F093A">
            <w:pPr>
              <w:ind w:right="-1"/>
              <w:jc w:val="both"/>
              <w:rPr>
                <w:noProof/>
              </w:rPr>
            </w:pPr>
            <w:r w:rsidRPr="00704171">
              <w:rPr>
                <w:sz w:val="22"/>
                <w:szCs w:val="22"/>
              </w:rPr>
              <w:t>___________________________</w:t>
            </w:r>
          </w:p>
        </w:tc>
      </w:tr>
      <w:tr w:rsidR="009F093A" w:rsidRPr="00704171" w:rsidTr="009F09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777" w:type="dxa"/>
          <w:trHeight w:val="219"/>
        </w:trPr>
        <w:tc>
          <w:tcPr>
            <w:tcW w:w="4503" w:type="dxa"/>
            <w:tcBorders>
              <w:top w:val="nil"/>
              <w:left w:val="nil"/>
              <w:bottom w:val="nil"/>
              <w:right w:val="nil"/>
            </w:tcBorders>
          </w:tcPr>
          <w:p w:rsidR="009F093A" w:rsidRPr="00704171" w:rsidRDefault="009F093A" w:rsidP="009F093A">
            <w:pPr>
              <w:ind w:right="-1"/>
              <w:jc w:val="both"/>
            </w:pPr>
            <w:r w:rsidRPr="00704171">
              <w:rPr>
                <w:sz w:val="22"/>
                <w:szCs w:val="22"/>
              </w:rPr>
              <w:t>Подпись</w:t>
            </w:r>
          </w:p>
        </w:tc>
        <w:tc>
          <w:tcPr>
            <w:tcW w:w="4785" w:type="dxa"/>
            <w:tcBorders>
              <w:top w:val="nil"/>
              <w:left w:val="nil"/>
              <w:bottom w:val="nil"/>
              <w:right w:val="nil"/>
            </w:tcBorders>
          </w:tcPr>
          <w:p w:rsidR="009F093A" w:rsidRPr="00704171" w:rsidRDefault="009F093A" w:rsidP="009F093A">
            <w:pPr>
              <w:ind w:right="-1"/>
              <w:jc w:val="both"/>
            </w:pPr>
            <w:r w:rsidRPr="00704171">
              <w:rPr>
                <w:sz w:val="22"/>
                <w:szCs w:val="22"/>
              </w:rPr>
              <w:t>Подпись</w:t>
            </w:r>
          </w:p>
        </w:tc>
      </w:tr>
    </w:tbl>
    <w:p w:rsidR="002939D8" w:rsidRPr="00704171" w:rsidRDefault="002939D8" w:rsidP="00704171">
      <w:pPr>
        <w:ind w:right="-1"/>
        <w:rPr>
          <w:sz w:val="22"/>
          <w:szCs w:val="22"/>
          <w:lang w:val="en-US"/>
        </w:rPr>
      </w:pPr>
    </w:p>
    <w:sectPr w:rsidR="002939D8" w:rsidRPr="00704171" w:rsidSect="00704171">
      <w:headerReference w:type="default" r:id="rId9"/>
      <w:pgSz w:w="11906" w:h="16838"/>
      <w:pgMar w:top="851" w:right="70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0B5E" w:rsidRDefault="00350B5E" w:rsidP="00350B5E">
      <w:r>
        <w:separator/>
      </w:r>
    </w:p>
  </w:endnote>
  <w:endnote w:type="continuationSeparator" w:id="0">
    <w:p w:rsidR="00350B5E" w:rsidRDefault="00350B5E" w:rsidP="00350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TS Sans">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0B5E" w:rsidRDefault="00350B5E" w:rsidP="00350B5E">
      <w:r>
        <w:separator/>
      </w:r>
    </w:p>
  </w:footnote>
  <w:footnote w:type="continuationSeparator" w:id="0">
    <w:p w:rsidR="00350B5E" w:rsidRDefault="00350B5E" w:rsidP="00350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B5E" w:rsidRDefault="00350B5E" w:rsidP="00350B5E">
    <w:pPr>
      <w:pStyle w:val="a"/>
      <w:numPr>
        <w:ilvl w:val="0"/>
        <w:numId w:val="0"/>
      </w:numPr>
      <w:ind w:left="360"/>
    </w:pPr>
    <w:r>
      <w:t>Запрос предложений №22</w:t>
    </w:r>
    <w:r w:rsidR="00B97F6F" w:rsidRPr="00B97F6F">
      <w:t>60</w:t>
    </w:r>
    <w:r>
      <w:t xml:space="preserve">-22/ЗП                          СООО «Мобильные </w:t>
    </w:r>
    <w:proofErr w:type="spellStart"/>
    <w:r>
      <w:t>ТелеСистемы</w:t>
    </w:r>
    <w:proofErr w:type="spellEnd"/>
    <w:r>
      <w:t>»</w:t>
    </w:r>
  </w:p>
  <w:p w:rsidR="00350B5E" w:rsidRDefault="00350B5E" w:rsidP="00350B5E">
    <w:pPr>
      <w:pStyle w:val="a"/>
      <w:numPr>
        <w:ilvl w:val="0"/>
        <w:numId w:val="0"/>
      </w:numPr>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B54ACB8"/>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CD887C2"/>
    <w:lvl w:ilvl="0">
      <w:start w:val="1"/>
      <w:numFmt w:val="decimal"/>
      <w:lvlText w:val="%1."/>
      <w:lvlJc w:val="left"/>
      <w:pPr>
        <w:tabs>
          <w:tab w:val="num" w:pos="360"/>
        </w:tabs>
        <w:ind w:left="360" w:hanging="360"/>
      </w:pPr>
      <w:rPr>
        <w:rFonts w:cs="Times New Roman"/>
      </w:rPr>
    </w:lvl>
  </w:abstractNum>
  <w:abstractNum w:abstractNumId="2" w15:restartNumberingAfterBreak="0">
    <w:nsid w:val="FFFFFF89"/>
    <w:multiLevelType w:val="singleLevel"/>
    <w:tmpl w:val="9DE293E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193E5D"/>
    <w:multiLevelType w:val="hybridMultilevel"/>
    <w:tmpl w:val="8466A03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471C6B"/>
    <w:multiLevelType w:val="hybridMultilevel"/>
    <w:tmpl w:val="C4A0A170"/>
    <w:lvl w:ilvl="0" w:tplc="E9E805FA">
      <w:start w:val="1"/>
      <w:numFmt w:val="decimal"/>
      <w:pStyle w:val="a"/>
      <w:lvlText w:val="%1."/>
      <w:lvlJc w:val="left"/>
      <w:pPr>
        <w:tabs>
          <w:tab w:val="num" w:pos="720"/>
        </w:tabs>
        <w:ind w:left="720" w:hanging="360"/>
      </w:pPr>
      <w:rPr>
        <w:rFonts w:cs="Times New Roman" w:hint="default"/>
      </w:rPr>
    </w:lvl>
    <w:lvl w:ilvl="1" w:tplc="C308AC6C">
      <w:numFmt w:val="none"/>
      <w:pStyle w:val="a0"/>
      <w:lvlText w:val=""/>
      <w:lvlJc w:val="left"/>
      <w:pPr>
        <w:tabs>
          <w:tab w:val="num" w:pos="360"/>
        </w:tabs>
      </w:pPr>
      <w:rPr>
        <w:rFonts w:cs="Times New Roman"/>
      </w:rPr>
    </w:lvl>
    <w:lvl w:ilvl="2" w:tplc="2F8A3EB0">
      <w:numFmt w:val="none"/>
      <w:lvlText w:val=""/>
      <w:lvlJc w:val="left"/>
      <w:pPr>
        <w:tabs>
          <w:tab w:val="num" w:pos="360"/>
        </w:tabs>
      </w:pPr>
      <w:rPr>
        <w:rFonts w:cs="Times New Roman"/>
      </w:rPr>
    </w:lvl>
    <w:lvl w:ilvl="3" w:tplc="75968972">
      <w:numFmt w:val="none"/>
      <w:lvlText w:val=""/>
      <w:lvlJc w:val="left"/>
      <w:pPr>
        <w:tabs>
          <w:tab w:val="num" w:pos="360"/>
        </w:tabs>
      </w:pPr>
      <w:rPr>
        <w:rFonts w:cs="Times New Roman"/>
      </w:rPr>
    </w:lvl>
    <w:lvl w:ilvl="4" w:tplc="7C2ABD38">
      <w:numFmt w:val="none"/>
      <w:lvlText w:val=""/>
      <w:lvlJc w:val="left"/>
      <w:pPr>
        <w:tabs>
          <w:tab w:val="num" w:pos="360"/>
        </w:tabs>
      </w:pPr>
      <w:rPr>
        <w:rFonts w:cs="Times New Roman"/>
      </w:rPr>
    </w:lvl>
    <w:lvl w:ilvl="5" w:tplc="8A2882BA">
      <w:numFmt w:val="none"/>
      <w:lvlText w:val=""/>
      <w:lvlJc w:val="left"/>
      <w:pPr>
        <w:tabs>
          <w:tab w:val="num" w:pos="360"/>
        </w:tabs>
      </w:pPr>
      <w:rPr>
        <w:rFonts w:cs="Times New Roman"/>
      </w:rPr>
    </w:lvl>
    <w:lvl w:ilvl="6" w:tplc="B080D47C">
      <w:numFmt w:val="none"/>
      <w:lvlText w:val=""/>
      <w:lvlJc w:val="left"/>
      <w:pPr>
        <w:tabs>
          <w:tab w:val="num" w:pos="360"/>
        </w:tabs>
      </w:pPr>
      <w:rPr>
        <w:rFonts w:cs="Times New Roman"/>
      </w:rPr>
    </w:lvl>
    <w:lvl w:ilvl="7" w:tplc="2576711C">
      <w:numFmt w:val="none"/>
      <w:lvlText w:val=""/>
      <w:lvlJc w:val="left"/>
      <w:pPr>
        <w:tabs>
          <w:tab w:val="num" w:pos="360"/>
        </w:tabs>
      </w:pPr>
      <w:rPr>
        <w:rFonts w:cs="Times New Roman"/>
      </w:rPr>
    </w:lvl>
    <w:lvl w:ilvl="8" w:tplc="DB6097D8">
      <w:numFmt w:val="none"/>
      <w:lvlText w:val=""/>
      <w:lvlJc w:val="left"/>
      <w:pPr>
        <w:tabs>
          <w:tab w:val="num" w:pos="360"/>
        </w:tabs>
      </w:pPr>
      <w:rPr>
        <w:rFonts w:cs="Times New Roman"/>
      </w:rPr>
    </w:lvl>
  </w:abstractNum>
  <w:abstractNum w:abstractNumId="5" w15:restartNumberingAfterBreak="0">
    <w:nsid w:val="158125C6"/>
    <w:multiLevelType w:val="hybridMultilevel"/>
    <w:tmpl w:val="B790B5EC"/>
    <w:lvl w:ilvl="0" w:tplc="CA98AE5A">
      <w:start w:val="1"/>
      <w:numFmt w:val="decimal"/>
      <w:pStyle w:val="a1"/>
      <w:lvlText w:val="%1."/>
      <w:lvlJc w:val="left"/>
      <w:pPr>
        <w:tabs>
          <w:tab w:val="num" w:pos="720"/>
        </w:tabs>
        <w:ind w:left="720" w:hanging="360"/>
      </w:pPr>
      <w:rPr>
        <w:rFonts w:cs="Times New Roman" w:hint="default"/>
      </w:rPr>
    </w:lvl>
    <w:lvl w:ilvl="1" w:tplc="419AFFB4">
      <w:numFmt w:val="none"/>
      <w:pStyle w:val="a2"/>
      <w:lvlText w:val=""/>
      <w:lvlJc w:val="left"/>
      <w:pPr>
        <w:tabs>
          <w:tab w:val="num" w:pos="360"/>
        </w:tabs>
      </w:pPr>
      <w:rPr>
        <w:rFonts w:cs="Times New Roman"/>
      </w:rPr>
    </w:lvl>
    <w:lvl w:ilvl="2" w:tplc="528E9D48">
      <w:numFmt w:val="none"/>
      <w:lvlText w:val=""/>
      <w:lvlJc w:val="left"/>
      <w:pPr>
        <w:tabs>
          <w:tab w:val="num" w:pos="360"/>
        </w:tabs>
      </w:pPr>
      <w:rPr>
        <w:rFonts w:cs="Times New Roman"/>
      </w:rPr>
    </w:lvl>
    <w:lvl w:ilvl="3" w:tplc="500440B4">
      <w:numFmt w:val="none"/>
      <w:lvlText w:val=""/>
      <w:lvlJc w:val="left"/>
      <w:pPr>
        <w:tabs>
          <w:tab w:val="num" w:pos="360"/>
        </w:tabs>
      </w:pPr>
      <w:rPr>
        <w:rFonts w:cs="Times New Roman"/>
      </w:rPr>
    </w:lvl>
    <w:lvl w:ilvl="4" w:tplc="B95A43D2">
      <w:numFmt w:val="none"/>
      <w:lvlText w:val=""/>
      <w:lvlJc w:val="left"/>
      <w:pPr>
        <w:tabs>
          <w:tab w:val="num" w:pos="360"/>
        </w:tabs>
      </w:pPr>
      <w:rPr>
        <w:rFonts w:cs="Times New Roman"/>
      </w:rPr>
    </w:lvl>
    <w:lvl w:ilvl="5" w:tplc="34088B82">
      <w:numFmt w:val="none"/>
      <w:lvlText w:val=""/>
      <w:lvlJc w:val="left"/>
      <w:pPr>
        <w:tabs>
          <w:tab w:val="num" w:pos="360"/>
        </w:tabs>
      </w:pPr>
      <w:rPr>
        <w:rFonts w:cs="Times New Roman"/>
      </w:rPr>
    </w:lvl>
    <w:lvl w:ilvl="6" w:tplc="9AF2A5B2">
      <w:numFmt w:val="none"/>
      <w:lvlText w:val=""/>
      <w:lvlJc w:val="left"/>
      <w:pPr>
        <w:tabs>
          <w:tab w:val="num" w:pos="360"/>
        </w:tabs>
      </w:pPr>
      <w:rPr>
        <w:rFonts w:cs="Times New Roman"/>
      </w:rPr>
    </w:lvl>
    <w:lvl w:ilvl="7" w:tplc="0FC67A94">
      <w:numFmt w:val="none"/>
      <w:lvlText w:val=""/>
      <w:lvlJc w:val="left"/>
      <w:pPr>
        <w:tabs>
          <w:tab w:val="num" w:pos="360"/>
        </w:tabs>
      </w:pPr>
      <w:rPr>
        <w:rFonts w:cs="Times New Roman"/>
      </w:rPr>
    </w:lvl>
    <w:lvl w:ilvl="8" w:tplc="178A54E2">
      <w:numFmt w:val="none"/>
      <w:lvlText w:val=""/>
      <w:lvlJc w:val="left"/>
      <w:pPr>
        <w:tabs>
          <w:tab w:val="num" w:pos="360"/>
        </w:tabs>
      </w:pPr>
      <w:rPr>
        <w:rFonts w:cs="Times New Roman"/>
      </w:rPr>
    </w:lvl>
  </w:abstractNum>
  <w:abstractNum w:abstractNumId="6" w15:restartNumberingAfterBreak="0">
    <w:nsid w:val="241748B3"/>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2B4652AF"/>
    <w:multiLevelType w:val="hybridMultilevel"/>
    <w:tmpl w:val="C7AEE4DE"/>
    <w:lvl w:ilvl="0" w:tplc="6FBE2E28">
      <w:start w:val="1"/>
      <w:numFmt w:val="bullet"/>
      <w:pStyle w:val="a3"/>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8A7A8F"/>
    <w:multiLevelType w:val="hybridMultilevel"/>
    <w:tmpl w:val="35849838"/>
    <w:lvl w:ilvl="0" w:tplc="E8FE1E7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222BFD"/>
    <w:multiLevelType w:val="hybridMultilevel"/>
    <w:tmpl w:val="51103F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3A443A"/>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pStyle w:val="2"/>
      <w:isLgl/>
      <w:lvlText w:val="Раздел %1.%2"/>
      <w:lvlJc w:val="left"/>
      <w:pPr>
        <w:tabs>
          <w:tab w:val="num" w:pos="144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11" w15:restartNumberingAfterBreak="0">
    <w:nsid w:val="4C120AD2"/>
    <w:multiLevelType w:val="multilevel"/>
    <w:tmpl w:val="A9522CF2"/>
    <w:lvl w:ilvl="0">
      <w:start w:val="1"/>
      <w:numFmt w:val="decimal"/>
      <w:pStyle w:val="10"/>
      <w:lvlText w:val="%1."/>
      <w:lvlJc w:val="center"/>
      <w:pPr>
        <w:tabs>
          <w:tab w:val="num" w:pos="720"/>
        </w:tabs>
        <w:ind w:left="720" w:hanging="432"/>
      </w:pPr>
      <w:rPr>
        <w:rFonts w:cs="Times New Roman" w:hint="default"/>
      </w:rPr>
    </w:lvl>
    <w:lvl w:ilvl="1">
      <w:start w:val="1"/>
      <w:numFmt w:val="decimal"/>
      <w:pStyle w:val="20"/>
      <w:lvlText w:val="%1.%2."/>
      <w:lvlJc w:val="left"/>
      <w:pPr>
        <w:tabs>
          <w:tab w:val="num" w:pos="720"/>
        </w:tabs>
        <w:ind w:left="720" w:hanging="720"/>
      </w:pPr>
      <w:rPr>
        <w:rFonts w:cs="Times New Roman" w:hint="default"/>
      </w:rPr>
    </w:lvl>
    <w:lvl w:ilvl="2">
      <w:start w:val="1"/>
      <w:numFmt w:val="decimal"/>
      <w:pStyle w:val="30"/>
      <w:lvlText w:val="%1.%2.%3."/>
      <w:lvlJc w:val="left"/>
      <w:pPr>
        <w:tabs>
          <w:tab w:val="num" w:pos="1440"/>
        </w:tabs>
        <w:ind w:left="144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5525420E"/>
    <w:multiLevelType w:val="hybridMultilevel"/>
    <w:tmpl w:val="13BC66C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CE2D8B"/>
    <w:multiLevelType w:val="hybridMultilevel"/>
    <w:tmpl w:val="66E0316E"/>
    <w:lvl w:ilvl="0" w:tplc="FFFFFFFF">
      <w:start w:val="1"/>
      <w:numFmt w:val="bullet"/>
      <w:lvlText w:val=""/>
      <w:lvlJc w:val="left"/>
      <w:pPr>
        <w:tabs>
          <w:tab w:val="num" w:pos="502"/>
        </w:tabs>
        <w:ind w:left="502" w:hanging="360"/>
      </w:pPr>
      <w:rPr>
        <w:rFonts w:ascii="Symbol" w:hAnsi="Symbol" w:hint="default"/>
      </w:rPr>
    </w:lvl>
    <w:lvl w:ilvl="1" w:tplc="FFFFFFFF">
      <w:start w:val="1"/>
      <w:numFmt w:val="bullet"/>
      <w:lvlText w:val="o"/>
      <w:lvlJc w:val="left"/>
      <w:pPr>
        <w:tabs>
          <w:tab w:val="num" w:pos="1222"/>
        </w:tabs>
        <w:ind w:left="1222" w:hanging="360"/>
      </w:pPr>
      <w:rPr>
        <w:rFonts w:ascii="Courier New" w:hAnsi="Courier New" w:hint="default"/>
      </w:rPr>
    </w:lvl>
    <w:lvl w:ilvl="2" w:tplc="9A820590">
      <w:start w:val="10"/>
      <w:numFmt w:val="bullet"/>
      <w:lvlText w:val="-"/>
      <w:lvlJc w:val="left"/>
      <w:pPr>
        <w:tabs>
          <w:tab w:val="num" w:pos="1800"/>
        </w:tabs>
        <w:ind w:left="1800" w:hanging="360"/>
      </w:pPr>
      <w:rPr>
        <w:rFonts w:ascii="Arial" w:eastAsia="Times New Roman" w:hAnsi="Arial" w:hint="default"/>
      </w:rPr>
    </w:lvl>
    <w:lvl w:ilvl="3" w:tplc="FFFFFFFF">
      <w:start w:val="1"/>
      <w:numFmt w:val="bullet"/>
      <w:lvlText w:val=""/>
      <w:lvlJc w:val="left"/>
      <w:pPr>
        <w:tabs>
          <w:tab w:val="num" w:pos="2662"/>
        </w:tabs>
        <w:ind w:left="2662" w:hanging="360"/>
      </w:pPr>
      <w:rPr>
        <w:rFonts w:ascii="Symbol" w:hAnsi="Symbol" w:hint="default"/>
      </w:rPr>
    </w:lvl>
    <w:lvl w:ilvl="4" w:tplc="FFFFFFFF">
      <w:start w:val="1"/>
      <w:numFmt w:val="bullet"/>
      <w:lvlText w:val="o"/>
      <w:lvlJc w:val="left"/>
      <w:pPr>
        <w:tabs>
          <w:tab w:val="num" w:pos="3382"/>
        </w:tabs>
        <w:ind w:left="3382" w:hanging="360"/>
      </w:pPr>
      <w:rPr>
        <w:rFonts w:ascii="Courier New" w:hAnsi="Courier New" w:hint="default"/>
      </w:rPr>
    </w:lvl>
    <w:lvl w:ilvl="5" w:tplc="FFFFFFFF">
      <w:start w:val="1"/>
      <w:numFmt w:val="bullet"/>
      <w:lvlText w:val=""/>
      <w:lvlJc w:val="left"/>
      <w:pPr>
        <w:tabs>
          <w:tab w:val="num" w:pos="4102"/>
        </w:tabs>
        <w:ind w:left="4102" w:hanging="360"/>
      </w:pPr>
      <w:rPr>
        <w:rFonts w:ascii="Wingdings" w:hAnsi="Wingdings" w:hint="default"/>
      </w:rPr>
    </w:lvl>
    <w:lvl w:ilvl="6" w:tplc="FFFFFFFF">
      <w:start w:val="1"/>
      <w:numFmt w:val="bullet"/>
      <w:lvlText w:val=""/>
      <w:lvlJc w:val="left"/>
      <w:pPr>
        <w:tabs>
          <w:tab w:val="num" w:pos="4822"/>
        </w:tabs>
        <w:ind w:left="4822" w:hanging="360"/>
      </w:pPr>
      <w:rPr>
        <w:rFonts w:ascii="Symbol" w:hAnsi="Symbol" w:hint="default"/>
      </w:rPr>
    </w:lvl>
    <w:lvl w:ilvl="7" w:tplc="FFFFFFFF">
      <w:start w:val="1"/>
      <w:numFmt w:val="bullet"/>
      <w:lvlText w:val="o"/>
      <w:lvlJc w:val="left"/>
      <w:pPr>
        <w:tabs>
          <w:tab w:val="num" w:pos="5542"/>
        </w:tabs>
        <w:ind w:left="5542" w:hanging="360"/>
      </w:pPr>
      <w:rPr>
        <w:rFonts w:ascii="Courier New" w:hAnsi="Courier New" w:hint="default"/>
      </w:rPr>
    </w:lvl>
    <w:lvl w:ilvl="8" w:tplc="FFFFFFFF">
      <w:start w:val="1"/>
      <w:numFmt w:val="bullet"/>
      <w:lvlText w:val=""/>
      <w:lvlJc w:val="left"/>
      <w:pPr>
        <w:tabs>
          <w:tab w:val="num" w:pos="6262"/>
        </w:tabs>
        <w:ind w:left="6262" w:hanging="360"/>
      </w:pPr>
      <w:rPr>
        <w:rFonts w:ascii="Wingdings" w:hAnsi="Wingdings" w:hint="default"/>
      </w:rPr>
    </w:lvl>
  </w:abstractNum>
  <w:abstractNum w:abstractNumId="14" w15:restartNumberingAfterBreak="0">
    <w:nsid w:val="70EE3541"/>
    <w:multiLevelType w:val="hybridMultilevel"/>
    <w:tmpl w:val="5EE4DAAA"/>
    <w:lvl w:ilvl="0" w:tplc="FFFFFFFF">
      <w:start w:val="1"/>
      <w:numFmt w:val="bullet"/>
      <w:pStyle w:val="a4"/>
      <w:lvlText w:val=""/>
      <w:lvlJc w:val="left"/>
      <w:pPr>
        <w:tabs>
          <w:tab w:val="num" w:pos="1021"/>
        </w:tabs>
        <w:ind w:left="1021" w:hanging="30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766E9E"/>
    <w:multiLevelType w:val="multilevel"/>
    <w:tmpl w:val="03BEFE28"/>
    <w:lvl w:ilvl="0">
      <w:start w:val="1"/>
      <w:numFmt w:val="decimal"/>
      <w:pStyle w:val="a5"/>
      <w:lvlText w:val="%1."/>
      <w:lvlJc w:val="left"/>
      <w:pPr>
        <w:tabs>
          <w:tab w:val="num" w:pos="360"/>
        </w:tabs>
      </w:pPr>
      <w:rPr>
        <w:rFonts w:ascii="Times New Roman" w:hAnsi="Times New Roman" w:cs="Times New Roman" w:hint="default"/>
        <w:b/>
        <w:i w:val="0"/>
        <w:caps/>
        <w:strike w:val="0"/>
        <w:dstrike w:val="0"/>
        <w:vanish w:val="0"/>
        <w:color w:val="000000"/>
        <w:sz w:val="26"/>
        <w:szCs w:val="26"/>
        <w:vertAlign w:val="baseline"/>
      </w:rPr>
    </w:lvl>
    <w:lvl w:ilvl="1">
      <w:start w:val="1"/>
      <w:numFmt w:val="decimal"/>
      <w:pStyle w:val="a6"/>
      <w:lvlText w:val="%1.%2."/>
      <w:lvlJc w:val="left"/>
      <w:pPr>
        <w:tabs>
          <w:tab w:val="num" w:pos="540"/>
        </w:tabs>
        <w:ind w:left="180"/>
      </w:pPr>
      <w:rPr>
        <w:rFonts w:ascii="Times New Roman" w:hAnsi="Times New Roman" w:cs="Times New Roman" w:hint="default"/>
        <w:b/>
        <w:i w:val="0"/>
        <w:caps w:val="0"/>
        <w:strike w:val="0"/>
        <w:dstrike w:val="0"/>
        <w:vanish w:val="0"/>
        <w:color w:val="000000"/>
        <w:sz w:val="26"/>
        <w:szCs w:val="26"/>
        <w:vertAlign w:val="baseline"/>
      </w:rPr>
    </w:lvl>
    <w:lvl w:ilvl="2">
      <w:start w:val="1"/>
      <w:numFmt w:val="decimal"/>
      <w:pStyle w:val="a7"/>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77FD728E"/>
    <w:multiLevelType w:val="hybridMultilevel"/>
    <w:tmpl w:val="0D549B8A"/>
    <w:lvl w:ilvl="0" w:tplc="9A820590">
      <w:start w:val="10"/>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E8165DD"/>
    <w:multiLevelType w:val="hybridMultilevel"/>
    <w:tmpl w:val="733EA796"/>
    <w:lvl w:ilvl="0" w:tplc="9C3A06E4">
      <w:start w:val="1"/>
      <w:numFmt w:val="decimal"/>
      <w:lvlText w:val="%1."/>
      <w:lvlJc w:val="left"/>
      <w:pPr>
        <w:tabs>
          <w:tab w:val="num" w:pos="720"/>
        </w:tabs>
        <w:ind w:left="720" w:hanging="360"/>
      </w:pPr>
      <w:rPr>
        <w:rFonts w:cs="Times New Roman" w:hint="default"/>
      </w:rPr>
    </w:lvl>
    <w:lvl w:ilvl="1" w:tplc="A0381CBC">
      <w:numFmt w:val="none"/>
      <w:lvlText w:val=""/>
      <w:lvlJc w:val="left"/>
      <w:pPr>
        <w:tabs>
          <w:tab w:val="num" w:pos="360"/>
        </w:tabs>
      </w:pPr>
      <w:rPr>
        <w:rFonts w:cs="Times New Roman"/>
      </w:rPr>
    </w:lvl>
    <w:lvl w:ilvl="2" w:tplc="D35E6B40">
      <w:start w:val="1"/>
      <w:numFmt w:val="bullet"/>
      <w:lvlText w:val=""/>
      <w:lvlJc w:val="left"/>
      <w:pPr>
        <w:tabs>
          <w:tab w:val="num" w:pos="720"/>
        </w:tabs>
        <w:ind w:left="720" w:hanging="360"/>
      </w:pPr>
      <w:rPr>
        <w:rFonts w:ascii="Wingdings" w:hAnsi="Wingdings" w:hint="default"/>
      </w:rPr>
    </w:lvl>
    <w:lvl w:ilvl="3" w:tplc="E22E8A42">
      <w:numFmt w:val="none"/>
      <w:lvlText w:val=""/>
      <w:lvlJc w:val="left"/>
      <w:pPr>
        <w:tabs>
          <w:tab w:val="num" w:pos="360"/>
        </w:tabs>
      </w:pPr>
      <w:rPr>
        <w:rFonts w:cs="Times New Roman"/>
      </w:rPr>
    </w:lvl>
    <w:lvl w:ilvl="4" w:tplc="98BE390A">
      <w:numFmt w:val="none"/>
      <w:lvlText w:val=""/>
      <w:lvlJc w:val="left"/>
      <w:pPr>
        <w:tabs>
          <w:tab w:val="num" w:pos="360"/>
        </w:tabs>
      </w:pPr>
      <w:rPr>
        <w:rFonts w:cs="Times New Roman"/>
      </w:rPr>
    </w:lvl>
    <w:lvl w:ilvl="5" w:tplc="B6A8B84A">
      <w:numFmt w:val="none"/>
      <w:lvlText w:val=""/>
      <w:lvlJc w:val="left"/>
      <w:pPr>
        <w:tabs>
          <w:tab w:val="num" w:pos="360"/>
        </w:tabs>
      </w:pPr>
      <w:rPr>
        <w:rFonts w:cs="Times New Roman"/>
      </w:rPr>
    </w:lvl>
    <w:lvl w:ilvl="6" w:tplc="7D2C6EDC">
      <w:numFmt w:val="none"/>
      <w:lvlText w:val=""/>
      <w:lvlJc w:val="left"/>
      <w:pPr>
        <w:tabs>
          <w:tab w:val="num" w:pos="360"/>
        </w:tabs>
      </w:pPr>
      <w:rPr>
        <w:rFonts w:cs="Times New Roman"/>
      </w:rPr>
    </w:lvl>
    <w:lvl w:ilvl="7" w:tplc="765657AA">
      <w:numFmt w:val="none"/>
      <w:lvlText w:val=""/>
      <w:lvlJc w:val="left"/>
      <w:pPr>
        <w:tabs>
          <w:tab w:val="num" w:pos="360"/>
        </w:tabs>
      </w:pPr>
      <w:rPr>
        <w:rFonts w:cs="Times New Roman"/>
      </w:rPr>
    </w:lvl>
    <w:lvl w:ilvl="8" w:tplc="8CC87AA6">
      <w:numFmt w:val="none"/>
      <w:lvlText w:val=""/>
      <w:lvlJc w:val="left"/>
      <w:pPr>
        <w:tabs>
          <w:tab w:val="num" w:pos="360"/>
        </w:tabs>
      </w:pPr>
      <w:rPr>
        <w:rFonts w:cs="Times New Roman"/>
      </w:rPr>
    </w:lvl>
  </w:abstractNum>
  <w:num w:numId="1">
    <w:abstractNumId w:val="1"/>
  </w:num>
  <w:num w:numId="2">
    <w:abstractNumId w:val="2"/>
  </w:num>
  <w:num w:numId="3">
    <w:abstractNumId w:val="0"/>
  </w:num>
  <w:num w:numId="4">
    <w:abstractNumId w:val="1"/>
  </w:num>
  <w:num w:numId="5">
    <w:abstractNumId w:val="2"/>
  </w:num>
  <w:num w:numId="6">
    <w:abstractNumId w:val="0"/>
  </w:num>
  <w:num w:numId="7">
    <w:abstractNumId w:val="1"/>
  </w:num>
  <w:num w:numId="8">
    <w:abstractNumId w:val="2"/>
  </w:num>
  <w:num w:numId="9">
    <w:abstractNumId w:val="0"/>
  </w:num>
  <w:num w:numId="10">
    <w:abstractNumId w:val="1"/>
  </w:num>
  <w:num w:numId="11">
    <w:abstractNumId w:val="2"/>
  </w:num>
  <w:num w:numId="12">
    <w:abstractNumId w:val="0"/>
  </w:num>
  <w:num w:numId="13">
    <w:abstractNumId w:val="1"/>
  </w:num>
  <w:num w:numId="14">
    <w:abstractNumId w:val="2"/>
  </w:num>
  <w:num w:numId="15">
    <w:abstractNumId w:val="0"/>
  </w:num>
  <w:num w:numId="16">
    <w:abstractNumId w:val="1"/>
  </w:num>
  <w:num w:numId="17">
    <w:abstractNumId w:val="2"/>
  </w:num>
  <w:num w:numId="18">
    <w:abstractNumId w:val="0"/>
  </w:num>
  <w:num w:numId="19">
    <w:abstractNumId w:val="1"/>
  </w:num>
  <w:num w:numId="20">
    <w:abstractNumId w:val="2"/>
  </w:num>
  <w:num w:numId="21">
    <w:abstractNumId w:val="0"/>
  </w:num>
  <w:num w:numId="22">
    <w:abstractNumId w:val="4"/>
  </w:num>
  <w:num w:numId="23">
    <w:abstractNumId w:val="5"/>
  </w:num>
  <w:num w:numId="24">
    <w:abstractNumId w:val="7"/>
  </w:num>
  <w:num w:numId="25">
    <w:abstractNumId w:val="15"/>
  </w:num>
  <w:num w:numId="26">
    <w:abstractNumId w:val="10"/>
  </w:num>
  <w:num w:numId="27">
    <w:abstractNumId w:val="14"/>
  </w:num>
  <w:num w:numId="28">
    <w:abstractNumId w:val="11"/>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6"/>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7AA5"/>
    <w:rsid w:val="00002048"/>
    <w:rsid w:val="00006149"/>
    <w:rsid w:val="000113BE"/>
    <w:rsid w:val="00037473"/>
    <w:rsid w:val="00056E9D"/>
    <w:rsid w:val="00075F2D"/>
    <w:rsid w:val="00091BEA"/>
    <w:rsid w:val="00096EC5"/>
    <w:rsid w:val="000D156E"/>
    <w:rsid w:val="000E3DCD"/>
    <w:rsid w:val="000E5C2D"/>
    <w:rsid w:val="00124D10"/>
    <w:rsid w:val="00127156"/>
    <w:rsid w:val="0014539E"/>
    <w:rsid w:val="0015136C"/>
    <w:rsid w:val="00176912"/>
    <w:rsid w:val="001947AE"/>
    <w:rsid w:val="001A7EB2"/>
    <w:rsid w:val="001C145F"/>
    <w:rsid w:val="001C3390"/>
    <w:rsid w:val="001C6FDA"/>
    <w:rsid w:val="00202380"/>
    <w:rsid w:val="0021221A"/>
    <w:rsid w:val="00230F08"/>
    <w:rsid w:val="002524EA"/>
    <w:rsid w:val="00262BD4"/>
    <w:rsid w:val="00265AFE"/>
    <w:rsid w:val="002770E1"/>
    <w:rsid w:val="002862D8"/>
    <w:rsid w:val="002939D8"/>
    <w:rsid w:val="00295606"/>
    <w:rsid w:val="002A3FA0"/>
    <w:rsid w:val="002B14AD"/>
    <w:rsid w:val="002B6D04"/>
    <w:rsid w:val="002C514D"/>
    <w:rsid w:val="00305C49"/>
    <w:rsid w:val="003230F8"/>
    <w:rsid w:val="00350B5E"/>
    <w:rsid w:val="003523CC"/>
    <w:rsid w:val="003A1A88"/>
    <w:rsid w:val="003C28AD"/>
    <w:rsid w:val="003C3A84"/>
    <w:rsid w:val="003F2B08"/>
    <w:rsid w:val="003F3D8D"/>
    <w:rsid w:val="004214AF"/>
    <w:rsid w:val="00423706"/>
    <w:rsid w:val="00447D76"/>
    <w:rsid w:val="00461C26"/>
    <w:rsid w:val="00467EB3"/>
    <w:rsid w:val="00473C48"/>
    <w:rsid w:val="00495F6B"/>
    <w:rsid w:val="0049607A"/>
    <w:rsid w:val="004A10ED"/>
    <w:rsid w:val="004A245E"/>
    <w:rsid w:val="004A409E"/>
    <w:rsid w:val="004D517C"/>
    <w:rsid w:val="004F4D29"/>
    <w:rsid w:val="00506416"/>
    <w:rsid w:val="00511419"/>
    <w:rsid w:val="00545629"/>
    <w:rsid w:val="005555A6"/>
    <w:rsid w:val="005727A5"/>
    <w:rsid w:val="0057712B"/>
    <w:rsid w:val="005820E3"/>
    <w:rsid w:val="005827C2"/>
    <w:rsid w:val="00583869"/>
    <w:rsid w:val="005842EE"/>
    <w:rsid w:val="00596911"/>
    <w:rsid w:val="005B3B46"/>
    <w:rsid w:val="005C0965"/>
    <w:rsid w:val="005C1C75"/>
    <w:rsid w:val="005E27EE"/>
    <w:rsid w:val="00617AA5"/>
    <w:rsid w:val="006227EB"/>
    <w:rsid w:val="00623F1B"/>
    <w:rsid w:val="0063110B"/>
    <w:rsid w:val="006426D2"/>
    <w:rsid w:val="006520BD"/>
    <w:rsid w:val="0066559E"/>
    <w:rsid w:val="00681495"/>
    <w:rsid w:val="00692576"/>
    <w:rsid w:val="00694C69"/>
    <w:rsid w:val="006A1642"/>
    <w:rsid w:val="006B0295"/>
    <w:rsid w:val="006C1391"/>
    <w:rsid w:val="006C485E"/>
    <w:rsid w:val="006C671B"/>
    <w:rsid w:val="006D5ECC"/>
    <w:rsid w:val="006E0BE9"/>
    <w:rsid w:val="006E60C6"/>
    <w:rsid w:val="006E685A"/>
    <w:rsid w:val="00704171"/>
    <w:rsid w:val="00711044"/>
    <w:rsid w:val="00750C66"/>
    <w:rsid w:val="007551EC"/>
    <w:rsid w:val="00764042"/>
    <w:rsid w:val="007C557F"/>
    <w:rsid w:val="007E6F02"/>
    <w:rsid w:val="008173B0"/>
    <w:rsid w:val="00822449"/>
    <w:rsid w:val="00832DB2"/>
    <w:rsid w:val="00842D52"/>
    <w:rsid w:val="00847A6E"/>
    <w:rsid w:val="00850945"/>
    <w:rsid w:val="00855FEC"/>
    <w:rsid w:val="00870BD2"/>
    <w:rsid w:val="00876F14"/>
    <w:rsid w:val="008A225F"/>
    <w:rsid w:val="008B0E60"/>
    <w:rsid w:val="008B7458"/>
    <w:rsid w:val="008D05DA"/>
    <w:rsid w:val="00932221"/>
    <w:rsid w:val="00937C51"/>
    <w:rsid w:val="00980035"/>
    <w:rsid w:val="009A09B3"/>
    <w:rsid w:val="009A1F79"/>
    <w:rsid w:val="009A2275"/>
    <w:rsid w:val="009B340E"/>
    <w:rsid w:val="009C3DF9"/>
    <w:rsid w:val="009C7AEA"/>
    <w:rsid w:val="009E15BD"/>
    <w:rsid w:val="009E475B"/>
    <w:rsid w:val="009F093A"/>
    <w:rsid w:val="00A25A1E"/>
    <w:rsid w:val="00A25E90"/>
    <w:rsid w:val="00A33230"/>
    <w:rsid w:val="00A40E92"/>
    <w:rsid w:val="00A429BB"/>
    <w:rsid w:val="00A52D26"/>
    <w:rsid w:val="00A551C9"/>
    <w:rsid w:val="00A87CED"/>
    <w:rsid w:val="00A916BC"/>
    <w:rsid w:val="00A916C3"/>
    <w:rsid w:val="00AA1DD0"/>
    <w:rsid w:val="00AA2244"/>
    <w:rsid w:val="00AA2B7F"/>
    <w:rsid w:val="00AA6EB5"/>
    <w:rsid w:val="00AD6B20"/>
    <w:rsid w:val="00AE5A36"/>
    <w:rsid w:val="00AE63AB"/>
    <w:rsid w:val="00AF186B"/>
    <w:rsid w:val="00B14E44"/>
    <w:rsid w:val="00B217A5"/>
    <w:rsid w:val="00B21E41"/>
    <w:rsid w:val="00B3134D"/>
    <w:rsid w:val="00B53032"/>
    <w:rsid w:val="00B64C5C"/>
    <w:rsid w:val="00B97F6F"/>
    <w:rsid w:val="00BA22A4"/>
    <w:rsid w:val="00BB133D"/>
    <w:rsid w:val="00BC2E4F"/>
    <w:rsid w:val="00C21A17"/>
    <w:rsid w:val="00C27E45"/>
    <w:rsid w:val="00C35A85"/>
    <w:rsid w:val="00C36AAA"/>
    <w:rsid w:val="00C50FA9"/>
    <w:rsid w:val="00CA7AE5"/>
    <w:rsid w:val="00CB0846"/>
    <w:rsid w:val="00CB19FD"/>
    <w:rsid w:val="00CB37D2"/>
    <w:rsid w:val="00CD30E7"/>
    <w:rsid w:val="00CD6F01"/>
    <w:rsid w:val="00CE6FE1"/>
    <w:rsid w:val="00CF528B"/>
    <w:rsid w:val="00D041B0"/>
    <w:rsid w:val="00D5546E"/>
    <w:rsid w:val="00DC665D"/>
    <w:rsid w:val="00DD38B5"/>
    <w:rsid w:val="00DD6274"/>
    <w:rsid w:val="00DE22C3"/>
    <w:rsid w:val="00DF64E6"/>
    <w:rsid w:val="00E1029D"/>
    <w:rsid w:val="00E30BCE"/>
    <w:rsid w:val="00E325E7"/>
    <w:rsid w:val="00E57E3A"/>
    <w:rsid w:val="00E663ED"/>
    <w:rsid w:val="00E7023A"/>
    <w:rsid w:val="00EA41EF"/>
    <w:rsid w:val="00EB248C"/>
    <w:rsid w:val="00F1719C"/>
    <w:rsid w:val="00F41E39"/>
    <w:rsid w:val="00F54213"/>
    <w:rsid w:val="00F6185B"/>
    <w:rsid w:val="00F677AE"/>
    <w:rsid w:val="00F84D11"/>
    <w:rsid w:val="00F870A9"/>
    <w:rsid w:val="00FA69FC"/>
    <w:rsid w:val="00FB3F73"/>
    <w:rsid w:val="00FC31C7"/>
    <w:rsid w:val="00FE076F"/>
    <w:rsid w:val="00FE2B2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469821"/>
  <w15:docId w15:val="{B2D0553F-F23E-4AA0-AA78-D0097603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8">
    <w:name w:val="Normal"/>
    <w:qFormat/>
    <w:rsid w:val="00617AA5"/>
    <w:rPr>
      <w:rFonts w:ascii="Times New Roman" w:eastAsia="Times New Roman" w:hAnsi="Times New Roman"/>
      <w:sz w:val="24"/>
      <w:szCs w:val="24"/>
    </w:rPr>
  </w:style>
  <w:style w:type="paragraph" w:styleId="1">
    <w:name w:val="heading 1"/>
    <w:aliases w:val="Заголовок 1_стандарта,1,h1,Header 1,H1,E1,R1,H11,CHL1,H12,H111,H13,H112,H14,H113,H15,H114,H16,H115,H17,H116,H18,H117,H19,H118,H110,H119,H120,H1110,H121,H1111,H131,H1121,H141,H1131,H151,H1141,H161,H1151,Heading 2-SOW,l0,1st level,I1"/>
    <w:basedOn w:val="a8"/>
    <w:next w:val="a8"/>
    <w:link w:val="11"/>
    <w:uiPriority w:val="99"/>
    <w:qFormat/>
    <w:rsid w:val="00617AA5"/>
    <w:pPr>
      <w:keepNext/>
      <w:numPr>
        <w:numId w:val="26"/>
      </w:numPr>
      <w:jc w:val="center"/>
      <w:outlineLvl w:val="0"/>
    </w:pPr>
    <w:rPr>
      <w:b/>
      <w:bCs/>
      <w:sz w:val="28"/>
      <w:u w:val="single"/>
    </w:rPr>
  </w:style>
  <w:style w:type="paragraph" w:styleId="2">
    <w:name w:val="heading 2"/>
    <w:aliases w:val="h2,2,Header 2,H2,R2,H21,H22,H211,H23,H212,H24,H213,H25,H214,H26,H215,H27,H216,H28,H217,H29,H218,H210,H219,H220,H2110,H221,H2111,H231,H2121,H241,H2131,H251,H2141,H261,H2151,CHL2,l2,Chapter Title,E2,Kenmore-Level-2,h:2,heading"/>
    <w:basedOn w:val="a8"/>
    <w:next w:val="a8"/>
    <w:link w:val="21"/>
    <w:uiPriority w:val="99"/>
    <w:qFormat/>
    <w:rsid w:val="00617AA5"/>
    <w:pPr>
      <w:keepNext/>
      <w:numPr>
        <w:ilvl w:val="1"/>
        <w:numId w:val="26"/>
      </w:numPr>
      <w:jc w:val="right"/>
      <w:outlineLvl w:val="1"/>
    </w:pPr>
    <w:rPr>
      <w:b/>
      <w:bCs/>
    </w:rPr>
  </w:style>
  <w:style w:type="paragraph" w:styleId="3">
    <w:name w:val="heading 3"/>
    <w:aliases w:val="3,h3,E3,l3+toc 3,l3,CT,Sub-section Title,Heading 3.,alltoc,Table3,alltoc1,Table31,alltoc2,Table32,alltoc3,Table33,alltoc4,Table34,Lev 3,subhead,t3,t31,1.,Level 3 Head,h:3,h,H3,T3,h31,Level 1 - 1"/>
    <w:basedOn w:val="a8"/>
    <w:next w:val="a8"/>
    <w:link w:val="31"/>
    <w:uiPriority w:val="99"/>
    <w:qFormat/>
    <w:rsid w:val="00617AA5"/>
    <w:pPr>
      <w:keepNext/>
      <w:numPr>
        <w:ilvl w:val="2"/>
        <w:numId w:val="26"/>
      </w:numPr>
      <w:spacing w:before="240" w:after="60"/>
      <w:outlineLvl w:val="2"/>
    </w:pPr>
    <w:rPr>
      <w:rFonts w:ascii="Arial" w:hAnsi="Arial"/>
      <w:b/>
      <w:i/>
      <w:sz w:val="20"/>
      <w:szCs w:val="20"/>
      <w:lang w:val="en-GB"/>
    </w:rPr>
  </w:style>
  <w:style w:type="paragraph" w:styleId="4">
    <w:name w:val="heading 4"/>
    <w:aliases w:val="4,Heading 4.,E4,h4,l4+toc4,l4,I4,Subpara 1,Lev 4,a.,Head4,niveau 2,Numbered List,T4,Level 2 - a"/>
    <w:basedOn w:val="a8"/>
    <w:next w:val="a8"/>
    <w:link w:val="40"/>
    <w:uiPriority w:val="99"/>
    <w:qFormat/>
    <w:rsid w:val="00617AA5"/>
    <w:pPr>
      <w:keepNext/>
      <w:numPr>
        <w:ilvl w:val="3"/>
        <w:numId w:val="26"/>
      </w:numPr>
      <w:tabs>
        <w:tab w:val="left" w:pos="9498"/>
      </w:tabs>
      <w:ind w:right="-1"/>
      <w:outlineLvl w:val="3"/>
    </w:pPr>
    <w:rPr>
      <w:rFonts w:ascii="Arial" w:hAnsi="Arial"/>
      <w:b/>
      <w:sz w:val="20"/>
      <w:szCs w:val="20"/>
    </w:rPr>
  </w:style>
  <w:style w:type="paragraph" w:styleId="5">
    <w:name w:val="heading 5"/>
    <w:aliases w:val="Lev 5,5,h5,Numbered Sub-list,Subpara 2,H5,Roman list,Roman list1,Roman list2,Roman list11,Roman list3,Roman list12,Roman list21,Roman list111,Roman list4,Roman list5,T5,Level 3 - i"/>
    <w:basedOn w:val="a8"/>
    <w:next w:val="a8"/>
    <w:link w:val="50"/>
    <w:uiPriority w:val="99"/>
    <w:qFormat/>
    <w:rsid w:val="00617AA5"/>
    <w:pPr>
      <w:keepNext/>
      <w:numPr>
        <w:ilvl w:val="4"/>
        <w:numId w:val="26"/>
      </w:numPr>
      <w:jc w:val="both"/>
      <w:outlineLvl w:val="4"/>
    </w:pPr>
    <w:rPr>
      <w:rFonts w:ascii="Arial" w:hAnsi="Arial"/>
      <w:b/>
      <w:sz w:val="22"/>
      <w:szCs w:val="20"/>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8"/>
    <w:next w:val="a8"/>
    <w:link w:val="60"/>
    <w:uiPriority w:val="99"/>
    <w:qFormat/>
    <w:rsid w:val="00617AA5"/>
    <w:pPr>
      <w:keepNext/>
      <w:numPr>
        <w:ilvl w:val="5"/>
        <w:numId w:val="26"/>
      </w:numPr>
      <w:outlineLvl w:val="5"/>
    </w:pPr>
    <w:rPr>
      <w:rFonts w:ascii="Arial" w:hAnsi="Arial"/>
      <w:b/>
      <w:sz w:val="22"/>
      <w:szCs w:val="20"/>
      <w:lang w:val="en-US"/>
    </w:rPr>
  </w:style>
  <w:style w:type="paragraph" w:styleId="7">
    <w:name w:val="heading 7"/>
    <w:aliases w:val="Lev 7,7,Objective,Subpara 4,letter list,lettered list,letter list1,lettered list1,letter list2,lettered list2,letter list11,lettered list11,letter list3,lettered list3,letter list12,lettered list12,letter list21,lettered list21"/>
    <w:basedOn w:val="a8"/>
    <w:next w:val="a8"/>
    <w:link w:val="70"/>
    <w:uiPriority w:val="99"/>
    <w:qFormat/>
    <w:rsid w:val="00617AA5"/>
    <w:pPr>
      <w:keepNext/>
      <w:numPr>
        <w:ilvl w:val="6"/>
        <w:numId w:val="26"/>
      </w:numPr>
      <w:outlineLvl w:val="6"/>
    </w:pPr>
    <w:rPr>
      <w:rFonts w:ascii="Arial" w:hAnsi="Arial"/>
      <w:sz w:val="22"/>
      <w:szCs w:val="20"/>
      <w:u w:val="single"/>
    </w:rPr>
  </w:style>
  <w:style w:type="paragraph" w:styleId="8">
    <w:name w:val="heading 8"/>
    <w:aliases w:val="Lev 8,8,Condition,Subpara 5,action,action1,action2,action11,action3,action4,action5,action6,action7,action12,action21,action111,action31,action8,action13,action22,action112,action32,action9,action14,action23,action113,action33"/>
    <w:basedOn w:val="a8"/>
    <w:next w:val="a8"/>
    <w:link w:val="80"/>
    <w:uiPriority w:val="99"/>
    <w:qFormat/>
    <w:rsid w:val="00617AA5"/>
    <w:pPr>
      <w:keepNext/>
      <w:numPr>
        <w:ilvl w:val="7"/>
        <w:numId w:val="26"/>
      </w:numPr>
      <w:jc w:val="both"/>
      <w:outlineLvl w:val="7"/>
    </w:pPr>
    <w:rPr>
      <w:rFonts w:ascii="Arial" w:hAnsi="Arial"/>
      <w:sz w:val="22"/>
      <w:szCs w:val="20"/>
      <w:u w:val="single"/>
    </w:rPr>
  </w:style>
  <w:style w:type="paragraph" w:styleId="9">
    <w:name w:val="heading 9"/>
    <w:aliases w:val="Lev 9,9,Cond'l Reqt.,Subpara 6,progress,progress1,progress2,progress11,progress3,progress4,progress5,progress6,progress7,progress12,progress21,progress111,progress31,progress8,progress13,progress22,progress112,progress32,progress9"/>
    <w:basedOn w:val="a8"/>
    <w:next w:val="a8"/>
    <w:link w:val="90"/>
    <w:uiPriority w:val="99"/>
    <w:qFormat/>
    <w:rsid w:val="00617AA5"/>
    <w:pPr>
      <w:numPr>
        <w:ilvl w:val="8"/>
        <w:numId w:val="26"/>
      </w:numPr>
      <w:spacing w:before="240" w:after="60"/>
      <w:outlineLvl w:val="8"/>
    </w:pPr>
    <w:rPr>
      <w:rFonts w:ascii="Arial" w:hAnsi="Arial" w:cs="Arial"/>
      <w:sz w:val="22"/>
      <w:szCs w:val="22"/>
      <w:lang w:val="en-G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1">
    <w:name w:val="Заголовок 1 Знак"/>
    <w:aliases w:val="Заголовок 1_стандарта Знак,1 Знак,h1 Знак,Header 1 Знак,H1 Знак,E1 Знак,R1 Знак,H11 Знак,CHL1 Знак,H12 Знак,H111 Знак,H13 Знак,H112 Знак,H14 Знак,H113 Знак,H15 Знак,H114 Знак,H16 Знак,H115 Знак,H17 Знак,H116 Знак,H18 Знак,H117 Знак"/>
    <w:link w:val="1"/>
    <w:uiPriority w:val="99"/>
    <w:locked/>
    <w:rsid w:val="00617AA5"/>
    <w:rPr>
      <w:rFonts w:ascii="Times New Roman" w:eastAsia="Times New Roman" w:hAnsi="Times New Roman"/>
      <w:b/>
      <w:bCs/>
      <w:sz w:val="28"/>
      <w:szCs w:val="24"/>
      <w:u w:val="single"/>
    </w:rPr>
  </w:style>
  <w:style w:type="character" w:customStyle="1" w:styleId="21">
    <w:name w:val="Заголовок 2 Знак1"/>
    <w:aliases w:val="h2 Знак,2 Знак,Header 2 Знак,H2 Знак,R2 Знак,H21 Знак,H22 Знак,H211 Знак,H23 Знак,H212 Знак,H24 Знак,H213 Знак,H25 Знак,H214 Знак,H26 Знак,H215 Знак,H27 Знак,H216 Знак,H28 Знак,H217 Знак,H29 Знак,H218 Знак,H210 Знак,H219 Знак,H220 Знак"/>
    <w:link w:val="2"/>
    <w:uiPriority w:val="99"/>
    <w:locked/>
    <w:rsid w:val="00617AA5"/>
    <w:rPr>
      <w:rFonts w:ascii="Times New Roman" w:eastAsia="Times New Roman" w:hAnsi="Times New Roman"/>
      <w:b/>
      <w:bCs/>
      <w:sz w:val="24"/>
      <w:szCs w:val="24"/>
    </w:rPr>
  </w:style>
  <w:style w:type="character" w:customStyle="1" w:styleId="Heading3Char">
    <w:name w:val="Heading 3 Char"/>
    <w:aliases w:val="3 Char,h3 Char,E3 Char,l3+toc 3 Char,l3 Char,CT Char,Sub-section Title Char,Heading 3. Char,alltoc Char,Table3 Char,alltoc1 Char,Table31 Char,alltoc2 Char,Table32 Char,alltoc3 Char,Table33 Char,alltoc4 Char,Table34 Char,Lev 3 Char,t3 Char"/>
    <w:uiPriority w:val="9"/>
    <w:semiHidden/>
    <w:rsid w:val="009304E0"/>
    <w:rPr>
      <w:rFonts w:ascii="Cambria" w:eastAsia="Times New Roman" w:hAnsi="Cambria" w:cs="Times New Roman"/>
      <w:b/>
      <w:bCs/>
      <w:sz w:val="26"/>
      <w:szCs w:val="26"/>
    </w:rPr>
  </w:style>
  <w:style w:type="character" w:customStyle="1" w:styleId="40">
    <w:name w:val="Заголовок 4 Знак"/>
    <w:aliases w:val="4 Знак,Heading 4. Знак,E4 Знак,h4 Знак,l4+toc4 Знак,l4 Знак,I4 Знак,Subpara 1 Знак,Lev 4 Знак,a. Знак,Head4 Знак,niveau 2 Знак,Numbered List Знак,T4 Знак,Level 2 - a Знак"/>
    <w:link w:val="4"/>
    <w:uiPriority w:val="99"/>
    <w:locked/>
    <w:rsid w:val="00617AA5"/>
    <w:rPr>
      <w:rFonts w:ascii="Arial" w:eastAsia="Times New Roman" w:hAnsi="Arial"/>
      <w:b/>
      <w:sz w:val="20"/>
      <w:szCs w:val="20"/>
    </w:rPr>
  </w:style>
  <w:style w:type="character" w:customStyle="1" w:styleId="50">
    <w:name w:val="Заголовок 5 Знак"/>
    <w:aliases w:val="Lev 5 Знак,5 Знак,h5 Знак,Numbered Sub-list Знак,Subpara 2 Знак,H5 Знак,Roman list Знак,Roman list1 Знак,Roman list2 Знак,Roman list11 Знак,Roman list3 Знак,Roman list12 Знак,Roman list21 Знак,Roman list111 Знак,Roman list4 Знак,T5 Знак"/>
    <w:link w:val="5"/>
    <w:uiPriority w:val="99"/>
    <w:locked/>
    <w:rsid w:val="00617AA5"/>
    <w:rPr>
      <w:rFonts w:ascii="Arial" w:eastAsia="Times New Roman" w:hAnsi="Arial"/>
      <w:b/>
      <w:szCs w:val="20"/>
      <w:u w:val="single"/>
    </w:rPr>
  </w:style>
  <w:style w:type="character" w:customStyle="1" w:styleId="60">
    <w:name w:val="Заголовок 6 Знак"/>
    <w:aliases w:val="Lev 6 Знак,6 Знак,Requirement Знак,Subpara 3 Знак,H6 Знак,Bullet list Знак,Bullet list1 Знак,Bullet list2 Знак,Bullet list11 Знак,Bullet list3 Знак,Bullet list12 Знак,Bullet list21 Знак,Bullet list111 Знак,Bullet lis Знак,T6 Знак"/>
    <w:link w:val="6"/>
    <w:uiPriority w:val="99"/>
    <w:locked/>
    <w:rsid w:val="00617AA5"/>
    <w:rPr>
      <w:rFonts w:ascii="Arial" w:eastAsia="Times New Roman" w:hAnsi="Arial"/>
      <w:b/>
      <w:szCs w:val="20"/>
      <w:lang w:val="en-US"/>
    </w:rPr>
  </w:style>
  <w:style w:type="character" w:customStyle="1" w:styleId="70">
    <w:name w:val="Заголовок 7 Знак"/>
    <w:aliases w:val="Lev 7 Знак,7 Знак,Objective Знак,Subpara 4 Знак,letter list Знак,lettered list Знак,letter list1 Знак,lettered list1 Знак,letter list2 Знак,lettered list2 Знак,letter list11 Знак,lettered list11 Знак,letter list3 Знак,letter list12 Знак"/>
    <w:link w:val="7"/>
    <w:uiPriority w:val="99"/>
    <w:locked/>
    <w:rsid w:val="00617AA5"/>
    <w:rPr>
      <w:rFonts w:ascii="Arial" w:eastAsia="Times New Roman" w:hAnsi="Arial"/>
      <w:szCs w:val="20"/>
      <w:u w:val="single"/>
    </w:rPr>
  </w:style>
  <w:style w:type="character" w:customStyle="1" w:styleId="80">
    <w:name w:val="Заголовок 8 Знак"/>
    <w:aliases w:val="Lev 8 Знак,8 Знак,Condition Знак,Subpara 5 Знак,action Знак,action1 Знак,action2 Знак,action11 Знак,action3 Знак,action4 Знак,action5 Знак,action6 Знак,action7 Знак,action12 Знак,action21 Знак,action111 Знак,action31 Знак,action8 Знак"/>
    <w:link w:val="8"/>
    <w:uiPriority w:val="99"/>
    <w:locked/>
    <w:rsid w:val="00617AA5"/>
    <w:rPr>
      <w:rFonts w:ascii="Arial" w:eastAsia="Times New Roman" w:hAnsi="Arial"/>
      <w:szCs w:val="20"/>
      <w:u w:val="single"/>
    </w:rPr>
  </w:style>
  <w:style w:type="character" w:customStyle="1" w:styleId="90">
    <w:name w:val="Заголовок 9 Знак"/>
    <w:aliases w:val="Lev 9 Знак,9 Знак,Cond'l Reqt. Знак,Subpara 6 Знак,progress Знак,progress1 Знак,progress2 Знак,progress11 Знак,progress3 Знак,progress4 Знак,progress5 Знак,progress6 Знак,progress7 Знак,progress12 Знак,progress21 Знак,progress111 Знак"/>
    <w:link w:val="9"/>
    <w:uiPriority w:val="99"/>
    <w:locked/>
    <w:rsid w:val="00617AA5"/>
    <w:rPr>
      <w:rFonts w:ascii="Arial" w:eastAsia="Times New Roman" w:hAnsi="Arial" w:cs="Arial"/>
      <w:lang w:val="en-GB"/>
    </w:rPr>
  </w:style>
  <w:style w:type="character" w:customStyle="1" w:styleId="Heading3Char16">
    <w:name w:val="Heading 3 Char16"/>
    <w:aliases w:val="3 Char16,h3 Char16,E3 Char16,l3+toc 3 Char16,l3 Char16,CT Char16,Sub-section Title Char16,Heading 3. Char16,alltoc Char16,Table3 Char16,alltoc1 Char16,Table31 Char16,alltoc2 Char16,Table32 Char16,alltoc3 Char16,Table33 Char16,t3 Cha"/>
    <w:uiPriority w:val="99"/>
    <w:semiHidden/>
    <w:locked/>
    <w:rPr>
      <w:rFonts w:ascii="Cambria" w:hAnsi="Cambria" w:cs="Times New Roman"/>
      <w:b/>
      <w:bCs/>
      <w:sz w:val="26"/>
      <w:szCs w:val="26"/>
    </w:rPr>
  </w:style>
  <w:style w:type="character" w:customStyle="1" w:styleId="Heading3Char15">
    <w:name w:val="Heading 3 Char15"/>
    <w:aliases w:val="3 Char15,h3 Char15,E3 Char15,l3+toc 3 Char15,l3 Char15,CT Char15,Sub-section Title Char15,Heading 3. Char15,alltoc Char15,Table3 Char15,alltoc1 Char15,Table31 Char15,alltoc2 Char15,Table32 Char15,alltoc3 Char15,Table33 Char15,t3 Cha5"/>
    <w:uiPriority w:val="99"/>
    <w:semiHidden/>
    <w:rsid w:val="001A7EB2"/>
    <w:rPr>
      <w:rFonts w:ascii="Cambria" w:hAnsi="Cambria" w:cs="Times New Roman"/>
      <w:b/>
      <w:bCs/>
      <w:sz w:val="26"/>
      <w:szCs w:val="26"/>
    </w:rPr>
  </w:style>
  <w:style w:type="character" w:customStyle="1" w:styleId="22">
    <w:name w:val="Заголовок 2 Знак"/>
    <w:uiPriority w:val="99"/>
    <w:semiHidden/>
    <w:rsid w:val="00617AA5"/>
    <w:rPr>
      <w:rFonts w:ascii="Cambria" w:hAnsi="Cambria" w:cs="Times New Roman"/>
      <w:b/>
      <w:bCs/>
      <w:color w:val="4F81BD"/>
      <w:sz w:val="26"/>
      <w:szCs w:val="26"/>
      <w:lang w:eastAsia="ru-RU"/>
    </w:rPr>
  </w:style>
  <w:style w:type="character" w:customStyle="1" w:styleId="31">
    <w:name w:val="Заголовок 3 Знак"/>
    <w:aliases w:val="3 Знак,h3 Знак,E3 Знак,l3+toc 3 Знак,l3 Знак,CT Знак,Sub-section Title Знак,Heading 3. Знак,alltoc Знак,Table3 Знак,alltoc1 Знак,Table31 Знак,alltoc2 Знак,Table32 Знак,alltoc3 Знак,Table33 Знак,alltoc4 Знак,Table34 Знак,Lev 3 Знак"/>
    <w:link w:val="3"/>
    <w:uiPriority w:val="99"/>
    <w:locked/>
    <w:rsid w:val="00617AA5"/>
    <w:rPr>
      <w:rFonts w:ascii="Arial" w:eastAsia="Times New Roman" w:hAnsi="Arial"/>
      <w:b/>
      <w:i/>
      <w:sz w:val="20"/>
      <w:szCs w:val="20"/>
      <w:lang w:val="en-GB"/>
    </w:rPr>
  </w:style>
  <w:style w:type="character" w:customStyle="1" w:styleId="Heading3Char14">
    <w:name w:val="Heading 3 Char14"/>
    <w:aliases w:val="3 Char14,h3 Char14,E3 Char14,l3+toc 3 Char14,l3 Char14,CT Char14,Sub-section Title Char14,Heading 3. Char14,alltoc Char14,Table3 Char14,alltoc1 Char14,Table31 Char14,alltoc2 Char14,Table32 Char14,alltoc3 Char14,Table33 Char14,t3 Ch"/>
    <w:uiPriority w:val="99"/>
    <w:semiHidden/>
    <w:locked/>
    <w:rsid w:val="00617AA5"/>
    <w:rPr>
      <w:rFonts w:ascii="Cambria" w:hAnsi="Cambria" w:cs="Times New Roman"/>
      <w:b/>
      <w:bCs/>
      <w:sz w:val="26"/>
      <w:szCs w:val="26"/>
    </w:rPr>
  </w:style>
  <w:style w:type="character" w:customStyle="1" w:styleId="Heading3Char13">
    <w:name w:val="Heading 3 Char13"/>
    <w:aliases w:val="3 Char13,h3 Char13,E3 Char13,l3+toc 3 Char13,l3 Char13,CT Char13,Sub-section Title Char13,Heading 3. Char13,alltoc Char13,Table3 Char13,alltoc1 Char13,Table31 Char13,alltoc2 Char13,Table32 Char13,alltoc3 Char13,Table33 Char13,t3 Cha4"/>
    <w:uiPriority w:val="99"/>
    <w:semiHidden/>
    <w:locked/>
    <w:rsid w:val="00617AA5"/>
    <w:rPr>
      <w:rFonts w:ascii="Cambria" w:hAnsi="Cambria" w:cs="Times New Roman"/>
      <w:b/>
      <w:bCs/>
      <w:sz w:val="26"/>
      <w:szCs w:val="26"/>
    </w:rPr>
  </w:style>
  <w:style w:type="character" w:customStyle="1" w:styleId="Heading3Char12">
    <w:name w:val="Heading 3 Char12"/>
    <w:aliases w:val="3 Char12,h3 Char12,E3 Char12,l3+toc 3 Char12,l3 Char12,CT Char12,Sub-section Title Char12,Heading 3. Char12,alltoc Char12,Table3 Char12,alltoc1 Char12,Table31 Char12,alltoc2 Char12,Table32 Char12,alltoc3 Char12,Table33 Char12,t3 Cha3"/>
    <w:uiPriority w:val="99"/>
    <w:semiHidden/>
    <w:locked/>
    <w:rsid w:val="00617AA5"/>
    <w:rPr>
      <w:rFonts w:ascii="Cambria" w:hAnsi="Cambria" w:cs="Times New Roman"/>
      <w:b/>
      <w:bCs/>
      <w:sz w:val="26"/>
      <w:szCs w:val="26"/>
    </w:rPr>
  </w:style>
  <w:style w:type="character" w:customStyle="1" w:styleId="Heading3Char11">
    <w:name w:val="Heading 3 Char11"/>
    <w:aliases w:val="3 Char11,h3 Char11,E3 Char11,l3+toc 3 Char11,l3 Char11,CT Char11,Sub-section Title Char11,Heading 3. Char11,alltoc Char11,Table3 Char11,alltoc1 Char11,Table31 Char11,alltoc2 Char11,Table32 Char11,alltoc3 Char11,Table33 Char11,t3 Cha2"/>
    <w:uiPriority w:val="99"/>
    <w:semiHidden/>
    <w:locked/>
    <w:rsid w:val="00617AA5"/>
    <w:rPr>
      <w:rFonts w:ascii="Cambria" w:hAnsi="Cambria" w:cs="Times New Roman"/>
      <w:b/>
      <w:bCs/>
      <w:sz w:val="26"/>
      <w:szCs w:val="26"/>
    </w:rPr>
  </w:style>
  <w:style w:type="character" w:customStyle="1" w:styleId="Heading3Char10">
    <w:name w:val="Heading 3 Char10"/>
    <w:aliases w:val="3 Char10,h3 Char10,E3 Char10,l3+toc 3 Char10,l3 Char10,CT Char10,Sub-section Title Char10,Heading 3. Char10,alltoc Char10,Table3 Char10,alltoc1 Char10,Table31 Char10,alltoc2 Char10,Table32 Char10,alltoc3 Char10,Table33 Char10,t3 Cha1"/>
    <w:uiPriority w:val="99"/>
    <w:semiHidden/>
    <w:locked/>
    <w:rsid w:val="00617AA5"/>
    <w:rPr>
      <w:rFonts w:ascii="Cambria" w:hAnsi="Cambria" w:cs="Times New Roman"/>
      <w:b/>
      <w:bCs/>
      <w:sz w:val="26"/>
      <w:szCs w:val="26"/>
    </w:rPr>
  </w:style>
  <w:style w:type="character" w:customStyle="1" w:styleId="Heading3Char9">
    <w:name w:val="Heading 3 Char9"/>
    <w:aliases w:val="3 Char9,h3 Char9,E3 Char9,l3+toc 3 Char9,l3 Char9,CT Char9,Sub-section Title Char9,Heading 3. Char9,alltoc Char9,Table3 Char9,alltoc1 Char9,Table31 Char9,alltoc2 Char9,Table32 Char9,alltoc3 Char9,Table33 Char9,alltoc4 Char9,Table34 Char8"/>
    <w:uiPriority w:val="99"/>
    <w:semiHidden/>
    <w:locked/>
    <w:rsid w:val="00617AA5"/>
    <w:rPr>
      <w:rFonts w:ascii="Cambria" w:hAnsi="Cambria" w:cs="Times New Roman"/>
      <w:b/>
      <w:bCs/>
      <w:sz w:val="26"/>
      <w:szCs w:val="26"/>
    </w:rPr>
  </w:style>
  <w:style w:type="character" w:customStyle="1" w:styleId="Heading3Char8">
    <w:name w:val="Heading 3 Char8"/>
    <w:aliases w:val="3 Char8,h3 Char8,E3 Char8,l3+toc 3 Char8,l3 Char8,CT Char8,Sub-section Title Char8,Heading 3. Char8,alltoc Char8,Table3 Char8,alltoc1 Char8,Table31 Char8,alltoc2 Char8,Table32 Char8,alltoc3 Char8,Table33 Char8,alltoc4 Char8,Table34 Char7"/>
    <w:uiPriority w:val="99"/>
    <w:semiHidden/>
    <w:locked/>
    <w:rsid w:val="00617AA5"/>
    <w:rPr>
      <w:rFonts w:ascii="Cambria" w:hAnsi="Cambria" w:cs="Times New Roman"/>
      <w:b/>
      <w:bCs/>
      <w:sz w:val="26"/>
      <w:szCs w:val="26"/>
    </w:rPr>
  </w:style>
  <w:style w:type="character" w:customStyle="1" w:styleId="Heading3Char7">
    <w:name w:val="Heading 3 Char7"/>
    <w:aliases w:val="3 Char7,h3 Char7,E3 Char7,l3+toc 3 Char7,l3 Char7,CT Char7,Sub-section Title Char7,Heading 3. Char7,alltoc Char7,Table3 Char7,alltoc1 Char7,Table31 Char7,alltoc2 Char7,Table32 Char7,alltoc3 Char7,Table33 Char7,alltoc4 Char7,Table34 Char6"/>
    <w:uiPriority w:val="99"/>
    <w:semiHidden/>
    <w:locked/>
    <w:rsid w:val="00617AA5"/>
    <w:rPr>
      <w:rFonts w:ascii="Cambria" w:hAnsi="Cambria" w:cs="Times New Roman"/>
      <w:b/>
      <w:bCs/>
      <w:sz w:val="26"/>
      <w:szCs w:val="26"/>
    </w:rPr>
  </w:style>
  <w:style w:type="character" w:customStyle="1" w:styleId="Heading3Char6">
    <w:name w:val="Heading 3 Char6"/>
    <w:aliases w:val="3 Char6,h3 Char6,E3 Char6,l3+toc 3 Char6,l3 Char6,CT Char6,Sub-section Title Char6,Heading 3. Char6,alltoc Char6,Table3 Char6,alltoc1 Char6,Table31 Char6,alltoc2 Char6,Table32 Char6,alltoc3 Char6,Table33 Char6,alltoc4 Char6,Table34 Char5"/>
    <w:uiPriority w:val="99"/>
    <w:semiHidden/>
    <w:locked/>
    <w:rsid w:val="00617AA5"/>
    <w:rPr>
      <w:rFonts w:ascii="Cambria" w:hAnsi="Cambria" w:cs="Times New Roman"/>
      <w:b/>
      <w:bCs/>
      <w:sz w:val="26"/>
      <w:szCs w:val="26"/>
    </w:rPr>
  </w:style>
  <w:style w:type="character" w:customStyle="1" w:styleId="Heading3Char5">
    <w:name w:val="Heading 3 Char5"/>
    <w:aliases w:val="3 Char5,h3 Char5,E3 Char5,l3+toc 3 Char5,l3 Char5,CT Char5,Sub-section Title Char5,Heading 3. Char5,alltoc Char5,Table3 Char5,alltoc1 Char5,Table31 Char5,alltoc2 Char5,Table32 Char5,alltoc3 Char5,Table33 Char5,alltoc4 Char5,Table34 Char4"/>
    <w:uiPriority w:val="99"/>
    <w:semiHidden/>
    <w:locked/>
    <w:rsid w:val="00617AA5"/>
    <w:rPr>
      <w:rFonts w:ascii="Cambria" w:hAnsi="Cambria" w:cs="Times New Roman"/>
      <w:b/>
      <w:bCs/>
      <w:sz w:val="26"/>
      <w:szCs w:val="26"/>
    </w:rPr>
  </w:style>
  <w:style w:type="character" w:customStyle="1" w:styleId="Heading3Char4">
    <w:name w:val="Heading 3 Char4"/>
    <w:aliases w:val="3 Char4,h3 Char4,E3 Char4,l3+toc 3 Char4,l3 Char4,CT Char4,Sub-section Title Char4,Heading 3. Char4,alltoc Char4,Table3 Char4,alltoc1 Char4,Table31 Char4,alltoc2 Char4,Table32 Char4,alltoc3 Char4,Table33 Char4,alltoc4 Char4,Table34 Char3"/>
    <w:uiPriority w:val="99"/>
    <w:semiHidden/>
    <w:locked/>
    <w:rsid w:val="00617AA5"/>
    <w:rPr>
      <w:rFonts w:ascii="Cambria" w:hAnsi="Cambria" w:cs="Times New Roman"/>
      <w:b/>
      <w:bCs/>
      <w:sz w:val="26"/>
      <w:szCs w:val="26"/>
    </w:rPr>
  </w:style>
  <w:style w:type="character" w:customStyle="1" w:styleId="Heading3Char3">
    <w:name w:val="Heading 3 Char3"/>
    <w:aliases w:val="3 Char3,h3 Char3,E3 Char3,l3+toc 3 Char3,l3 Char3,CT Char3,Sub-section Title Char3,Heading 3. Char3,alltoc Char3,Table3 Char3,alltoc1 Char3,Table31 Char3,alltoc2 Char3,Table32 Char3,alltoc3 Char3,Table33 Char3,alltoc4 Char3,Table34 Char2"/>
    <w:uiPriority w:val="99"/>
    <w:semiHidden/>
    <w:locked/>
    <w:rsid w:val="00617AA5"/>
    <w:rPr>
      <w:rFonts w:ascii="Cambria" w:hAnsi="Cambria" w:cs="Times New Roman"/>
      <w:b/>
      <w:bCs/>
      <w:sz w:val="26"/>
      <w:szCs w:val="26"/>
    </w:rPr>
  </w:style>
  <w:style w:type="character" w:customStyle="1" w:styleId="Heading3Char2">
    <w:name w:val="Heading 3 Char2"/>
    <w:aliases w:val="3 Char2,h3 Char2,E3 Char2,l3+toc 3 Char2,l3 Char2,CT Char2,Sub-section Title Char2,Heading 3. Char2,alltoc Char2,Table3 Char2,alltoc1 Char2,Table31 Char2,alltoc2 Char2,Table32 Char2,alltoc3 Char2,Table33 Char2,alltoc4 Char2,Table34 Char1"/>
    <w:uiPriority w:val="99"/>
    <w:semiHidden/>
    <w:locked/>
    <w:rsid w:val="00617AA5"/>
    <w:rPr>
      <w:rFonts w:ascii="Cambria" w:hAnsi="Cambria" w:cs="Times New Roman"/>
      <w:b/>
      <w:bCs/>
      <w:sz w:val="26"/>
      <w:szCs w:val="26"/>
    </w:rPr>
  </w:style>
  <w:style w:type="paragraph" w:customStyle="1" w:styleId="CharChar3">
    <w:name w:val="Char Char3"/>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harCharCharCharCharCharCharChar">
    <w:name w:val="Знак Знак Char Char Знак Знак Char Char Знак Знак Char Char Знак Знак 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styleId="a">
    <w:name w:val="header"/>
    <w:basedOn w:val="a8"/>
    <w:link w:val="ac"/>
    <w:uiPriority w:val="99"/>
    <w:rsid w:val="00617AA5"/>
    <w:pPr>
      <w:numPr>
        <w:numId w:val="22"/>
      </w:numPr>
      <w:tabs>
        <w:tab w:val="clear" w:pos="720"/>
        <w:tab w:val="center" w:pos="4677"/>
        <w:tab w:val="right" w:pos="9355"/>
      </w:tabs>
      <w:ind w:left="0" w:firstLine="0"/>
    </w:pPr>
  </w:style>
  <w:style w:type="character" w:customStyle="1" w:styleId="ac">
    <w:name w:val="Верхний колонтитул Знак"/>
    <w:link w:val="a"/>
    <w:uiPriority w:val="99"/>
    <w:locked/>
    <w:rsid w:val="00617AA5"/>
    <w:rPr>
      <w:rFonts w:ascii="Times New Roman" w:eastAsia="Times New Roman" w:hAnsi="Times New Roman"/>
      <w:sz w:val="24"/>
      <w:szCs w:val="24"/>
    </w:rPr>
  </w:style>
  <w:style w:type="paragraph" w:customStyle="1" w:styleId="a1">
    <w:name w:val="УрПервый"/>
    <w:basedOn w:val="a8"/>
    <w:next w:val="a8"/>
    <w:uiPriority w:val="99"/>
    <w:rsid w:val="00617AA5"/>
    <w:pPr>
      <w:keepNext/>
      <w:numPr>
        <w:numId w:val="23"/>
      </w:numPr>
      <w:tabs>
        <w:tab w:val="clear" w:pos="720"/>
        <w:tab w:val="left" w:pos="567"/>
      </w:tabs>
      <w:spacing w:line="360" w:lineRule="auto"/>
      <w:ind w:left="0" w:firstLine="0"/>
    </w:pPr>
    <w:rPr>
      <w:b/>
      <w:bCs/>
      <w:caps/>
    </w:rPr>
  </w:style>
  <w:style w:type="paragraph" w:customStyle="1" w:styleId="a0">
    <w:name w:val="Нумерованный заголовок"/>
    <w:basedOn w:val="a8"/>
    <w:uiPriority w:val="99"/>
    <w:rsid w:val="00617AA5"/>
    <w:pPr>
      <w:numPr>
        <w:ilvl w:val="1"/>
        <w:numId w:val="22"/>
      </w:numPr>
      <w:tabs>
        <w:tab w:val="clear" w:pos="360"/>
        <w:tab w:val="num" w:pos="399"/>
      </w:tabs>
      <w:ind w:left="399" w:hanging="399"/>
    </w:pPr>
    <w:rPr>
      <w:b/>
      <w:bCs/>
      <w:caps/>
    </w:rPr>
  </w:style>
  <w:style w:type="paragraph" w:customStyle="1" w:styleId="a2">
    <w:name w:val="УрВторой"/>
    <w:basedOn w:val="a8"/>
    <w:next w:val="a8"/>
    <w:uiPriority w:val="99"/>
    <w:rsid w:val="00617AA5"/>
    <w:pPr>
      <w:numPr>
        <w:ilvl w:val="1"/>
        <w:numId w:val="23"/>
      </w:numPr>
      <w:tabs>
        <w:tab w:val="left" w:pos="567"/>
      </w:tabs>
      <w:spacing w:line="360" w:lineRule="auto"/>
      <w:ind w:left="567" w:hanging="567"/>
    </w:pPr>
  </w:style>
  <w:style w:type="paragraph" w:customStyle="1" w:styleId="ad">
    <w:name w:val="УрВторойПункт"/>
    <w:basedOn w:val="a8"/>
    <w:next w:val="a8"/>
    <w:uiPriority w:val="99"/>
    <w:rsid w:val="00617AA5"/>
    <w:pPr>
      <w:tabs>
        <w:tab w:val="num" w:pos="360"/>
      </w:tabs>
      <w:spacing w:line="360" w:lineRule="auto"/>
      <w:jc w:val="both"/>
    </w:pPr>
  </w:style>
  <w:style w:type="paragraph" w:styleId="ae">
    <w:name w:val="footer"/>
    <w:basedOn w:val="a8"/>
    <w:link w:val="af"/>
    <w:uiPriority w:val="99"/>
    <w:rsid w:val="00617AA5"/>
    <w:pPr>
      <w:tabs>
        <w:tab w:val="center" w:pos="4677"/>
        <w:tab w:val="right" w:pos="9355"/>
      </w:tabs>
    </w:pPr>
  </w:style>
  <w:style w:type="character" w:customStyle="1" w:styleId="af">
    <w:name w:val="Нижний колонтитул Знак"/>
    <w:link w:val="ae"/>
    <w:uiPriority w:val="99"/>
    <w:locked/>
    <w:rsid w:val="00617AA5"/>
    <w:rPr>
      <w:rFonts w:ascii="Times New Roman" w:hAnsi="Times New Roman" w:cs="Times New Roman"/>
      <w:sz w:val="24"/>
      <w:szCs w:val="24"/>
      <w:lang w:eastAsia="ru-RU"/>
    </w:rPr>
  </w:style>
  <w:style w:type="character" w:styleId="af0">
    <w:name w:val="page number"/>
    <w:uiPriority w:val="99"/>
    <w:rsid w:val="00617AA5"/>
    <w:rPr>
      <w:rFonts w:cs="Times New Roman"/>
    </w:rPr>
  </w:style>
  <w:style w:type="paragraph" w:customStyle="1" w:styleId="m">
    <w:name w:val="m_Список"/>
    <w:basedOn w:val="m0"/>
    <w:uiPriority w:val="99"/>
    <w:rsid w:val="00617AA5"/>
    <w:pPr>
      <w:tabs>
        <w:tab w:val="num" w:pos="936"/>
      </w:tabs>
      <w:ind w:left="936" w:hanging="396"/>
    </w:pPr>
  </w:style>
  <w:style w:type="paragraph" w:customStyle="1" w:styleId="m0">
    <w:name w:val="m_ПростойТекст"/>
    <w:basedOn w:val="a8"/>
    <w:link w:val="m1"/>
    <w:uiPriority w:val="99"/>
    <w:rsid w:val="00617AA5"/>
    <w:pPr>
      <w:jc w:val="both"/>
    </w:pPr>
  </w:style>
  <w:style w:type="character" w:customStyle="1" w:styleId="m1">
    <w:name w:val="m_ПростойТекст Знак1"/>
    <w:link w:val="m0"/>
    <w:uiPriority w:val="99"/>
    <w:locked/>
    <w:rsid w:val="00617AA5"/>
    <w:rPr>
      <w:rFonts w:ascii="Times New Roman" w:hAnsi="Times New Roman" w:cs="Times New Roman"/>
      <w:sz w:val="24"/>
      <w:szCs w:val="24"/>
      <w:lang w:eastAsia="ru-RU"/>
    </w:rPr>
  </w:style>
  <w:style w:type="paragraph" w:customStyle="1" w:styleId="m10">
    <w:name w:val="m_1_Пункт"/>
    <w:basedOn w:val="m0"/>
    <w:next w:val="m0"/>
    <w:uiPriority w:val="99"/>
    <w:rsid w:val="00617AA5"/>
    <w:pPr>
      <w:keepNext/>
      <w:tabs>
        <w:tab w:val="num" w:pos="360"/>
      </w:tabs>
    </w:pPr>
    <w:rPr>
      <w:b/>
      <w:caps/>
    </w:rPr>
  </w:style>
  <w:style w:type="paragraph" w:customStyle="1" w:styleId="m2">
    <w:name w:val="m_2_Пункт"/>
    <w:basedOn w:val="m0"/>
    <w:next w:val="m0"/>
    <w:uiPriority w:val="99"/>
    <w:rsid w:val="00617AA5"/>
    <w:pPr>
      <w:keepNext/>
      <w:tabs>
        <w:tab w:val="left" w:pos="510"/>
        <w:tab w:val="num" w:pos="540"/>
      </w:tabs>
      <w:ind w:left="180"/>
    </w:pPr>
    <w:rPr>
      <w:b/>
    </w:rPr>
  </w:style>
  <w:style w:type="paragraph" w:customStyle="1" w:styleId="m3">
    <w:name w:val="m_3_Пункт"/>
    <w:basedOn w:val="m0"/>
    <w:next w:val="m0"/>
    <w:uiPriority w:val="99"/>
    <w:rsid w:val="00617AA5"/>
    <w:pPr>
      <w:tabs>
        <w:tab w:val="num" w:pos="720"/>
      </w:tabs>
    </w:pPr>
    <w:rPr>
      <w:b/>
      <w:lang w:val="en-US"/>
    </w:rPr>
  </w:style>
  <w:style w:type="character" w:styleId="af1">
    <w:name w:val="Hyperlink"/>
    <w:uiPriority w:val="99"/>
    <w:rsid w:val="00617AA5"/>
    <w:rPr>
      <w:rFonts w:cs="Times New Roman"/>
      <w:color w:val="0000FF"/>
      <w:u w:val="single"/>
    </w:rPr>
  </w:style>
  <w:style w:type="paragraph" w:customStyle="1" w:styleId="m4">
    <w:name w:val="m_РасшОпис"/>
    <w:basedOn w:val="m0"/>
    <w:next w:val="m0"/>
    <w:uiPriority w:val="99"/>
    <w:rsid w:val="00617AA5"/>
    <w:pPr>
      <w:tabs>
        <w:tab w:val="num" w:pos="1080"/>
      </w:tabs>
    </w:pPr>
    <w:rPr>
      <w:b/>
    </w:rPr>
  </w:style>
  <w:style w:type="paragraph" w:customStyle="1" w:styleId="m5">
    <w:name w:val="m_СписокТабл"/>
    <w:basedOn w:val="m6"/>
    <w:uiPriority w:val="99"/>
    <w:rsid w:val="00617AA5"/>
    <w:pPr>
      <w:tabs>
        <w:tab w:val="left" w:pos="181"/>
        <w:tab w:val="num" w:pos="388"/>
      </w:tabs>
      <w:ind w:left="284" w:hanging="256"/>
    </w:pPr>
  </w:style>
  <w:style w:type="paragraph" w:customStyle="1" w:styleId="m6">
    <w:name w:val="m_ТекстТаблицы"/>
    <w:basedOn w:val="m0"/>
    <w:uiPriority w:val="99"/>
    <w:rsid w:val="00617AA5"/>
    <w:pPr>
      <w:jc w:val="left"/>
    </w:pPr>
    <w:rPr>
      <w:sz w:val="20"/>
    </w:rPr>
  </w:style>
  <w:style w:type="paragraph" w:customStyle="1" w:styleId="m7">
    <w:name w:val="m_НумСтрТабл"/>
    <w:basedOn w:val="m6"/>
    <w:next w:val="m6"/>
    <w:uiPriority w:val="99"/>
    <w:rsid w:val="00617AA5"/>
  </w:style>
  <w:style w:type="paragraph" w:customStyle="1" w:styleId="12">
    <w:name w:val="Маркированный список1"/>
    <w:basedOn w:val="Text"/>
    <w:autoRedefine/>
    <w:uiPriority w:val="99"/>
    <w:rsid w:val="00617AA5"/>
    <w:pPr>
      <w:tabs>
        <w:tab w:val="num" w:pos="567"/>
      </w:tabs>
      <w:ind w:left="567" w:hanging="283"/>
      <w:jc w:val="left"/>
    </w:pPr>
  </w:style>
  <w:style w:type="paragraph" w:customStyle="1" w:styleId="Text">
    <w:name w:val="Text"/>
    <w:basedOn w:val="a8"/>
    <w:uiPriority w:val="99"/>
    <w:rsid w:val="00617AA5"/>
    <w:pPr>
      <w:spacing w:after="120"/>
      <w:jc w:val="both"/>
    </w:pPr>
    <w:rPr>
      <w:sz w:val="22"/>
    </w:rPr>
  </w:style>
  <w:style w:type="paragraph" w:customStyle="1" w:styleId="13">
    <w:name w:val="заголовок 1"/>
    <w:basedOn w:val="a8"/>
    <w:next w:val="a8"/>
    <w:uiPriority w:val="99"/>
    <w:rsid w:val="00617AA5"/>
    <w:pPr>
      <w:keepNext/>
      <w:tabs>
        <w:tab w:val="num" w:pos="360"/>
      </w:tabs>
      <w:autoSpaceDE w:val="0"/>
      <w:autoSpaceDN w:val="0"/>
      <w:ind w:left="360" w:hanging="360"/>
    </w:pPr>
    <w:rPr>
      <w:b/>
      <w:bCs/>
      <w:color w:val="008000"/>
    </w:rPr>
  </w:style>
  <w:style w:type="paragraph" w:customStyle="1" w:styleId="71">
    <w:name w:val="заголовок 7"/>
    <w:basedOn w:val="a8"/>
    <w:next w:val="a8"/>
    <w:uiPriority w:val="99"/>
    <w:rsid w:val="00617AA5"/>
    <w:pPr>
      <w:keepNext/>
      <w:tabs>
        <w:tab w:val="num" w:pos="2160"/>
      </w:tabs>
      <w:autoSpaceDE w:val="0"/>
      <w:autoSpaceDN w:val="0"/>
      <w:ind w:left="360" w:hanging="360"/>
    </w:pPr>
    <w:rPr>
      <w:b/>
      <w:bCs/>
    </w:rPr>
  </w:style>
  <w:style w:type="paragraph" w:customStyle="1" w:styleId="ConsNonformat">
    <w:name w:val="ConsNonformat"/>
    <w:uiPriority w:val="99"/>
    <w:rsid w:val="00617AA5"/>
    <w:pPr>
      <w:widowControl w:val="0"/>
    </w:pPr>
    <w:rPr>
      <w:rFonts w:ascii="Courier New" w:eastAsia="Times New Roman" w:hAnsi="Courier New"/>
    </w:rPr>
  </w:style>
  <w:style w:type="paragraph" w:customStyle="1" w:styleId="af2">
    <w:name w:val="Структура"/>
    <w:basedOn w:val="a8"/>
    <w:uiPriority w:val="99"/>
    <w:rsid w:val="00617AA5"/>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caps/>
      <w:sz w:val="36"/>
      <w:szCs w:val="36"/>
    </w:rPr>
  </w:style>
  <w:style w:type="paragraph" w:customStyle="1" w:styleId="a3">
    <w:name w:val="Подподпункт"/>
    <w:basedOn w:val="a5"/>
    <w:uiPriority w:val="99"/>
    <w:rsid w:val="00617AA5"/>
    <w:pPr>
      <w:numPr>
        <w:numId w:val="24"/>
      </w:numPr>
      <w:tabs>
        <w:tab w:val="clear" w:pos="936"/>
        <w:tab w:val="num" w:pos="360"/>
      </w:tabs>
      <w:ind w:left="0" w:firstLine="0"/>
    </w:pPr>
  </w:style>
  <w:style w:type="paragraph" w:customStyle="1" w:styleId="a5">
    <w:name w:val="Подпункт"/>
    <w:basedOn w:val="a6"/>
    <w:uiPriority w:val="99"/>
    <w:rsid w:val="00617AA5"/>
    <w:pPr>
      <w:numPr>
        <w:ilvl w:val="0"/>
      </w:numPr>
      <w:tabs>
        <w:tab w:val="clear" w:pos="360"/>
      </w:tabs>
    </w:pPr>
  </w:style>
  <w:style w:type="paragraph" w:customStyle="1" w:styleId="a6">
    <w:name w:val="Пункт"/>
    <w:basedOn w:val="af3"/>
    <w:uiPriority w:val="99"/>
    <w:rsid w:val="00617AA5"/>
    <w:pPr>
      <w:numPr>
        <w:ilvl w:val="1"/>
        <w:numId w:val="25"/>
      </w:numPr>
      <w:tabs>
        <w:tab w:val="clear" w:pos="540"/>
      </w:tabs>
      <w:ind w:left="0"/>
    </w:pPr>
    <w:rPr>
      <w:sz w:val="28"/>
      <w:szCs w:val="20"/>
    </w:rPr>
  </w:style>
  <w:style w:type="paragraph" w:styleId="af3">
    <w:name w:val="Body Text"/>
    <w:aliases w:val="EHPT,Body Text2,AvtalBrödtext,ändrad,Bodytext,paragraph 2,body indent,L1 Body Text,Body3,Body Text level 1,Response,à¹×éÍàÃ×èÍ§,bt,Block text,sp,text,sbs,block text,bt4,body text4,bt5,body text5,bt1,body text1,t,andrad"/>
    <w:basedOn w:val="a8"/>
    <w:link w:val="af4"/>
    <w:uiPriority w:val="99"/>
    <w:rsid w:val="00617AA5"/>
    <w:pPr>
      <w:spacing w:line="360" w:lineRule="auto"/>
      <w:jc w:val="both"/>
    </w:pPr>
  </w:style>
  <w:style w:type="character" w:customStyle="1" w:styleId="BodyTextChar">
    <w:name w:val="Body Text Char"/>
    <w:aliases w:val="EHPT Char,Body Text2 Char,AvtalBrödtext Char,ändrad Char,Bodytext Char,paragraph 2 Char,body indent Char,L1 Body Text Char,Body3 Char,Body Text level 1 Char,Response Char,à¹×éÍàÃ×èÍ§ Char,bt Char,Block text Char,sp Char,text Char,sbs Char"/>
    <w:uiPriority w:val="99"/>
    <w:semiHidden/>
    <w:rsid w:val="009304E0"/>
    <w:rPr>
      <w:rFonts w:ascii="Times New Roman" w:eastAsia="Times New Roman" w:hAnsi="Times New Roman"/>
      <w:sz w:val="24"/>
      <w:szCs w:val="24"/>
    </w:rPr>
  </w:style>
  <w:style w:type="character" w:customStyle="1" w:styleId="BodyTextChar16">
    <w:name w:val="Body Text Char16"/>
    <w:aliases w:val="EHPT Char16,Body Text2 Char16,AvtalBrödtext Char16,ändrad Char16,Bodytext Char16,paragraph 2 Char16,body indent Char16,L1 Body Text Char16,Body3 Char16,Body Text level 1 Char16,Response Char16,à¹×éÍàÃ×èÍ§ Char16,bt Char16,sp Char16"/>
    <w:uiPriority w:val="99"/>
    <w:semiHidden/>
    <w:locked/>
    <w:rPr>
      <w:rFonts w:ascii="Times New Roman" w:hAnsi="Times New Roman" w:cs="Times New Roman"/>
      <w:sz w:val="24"/>
      <w:szCs w:val="24"/>
    </w:rPr>
  </w:style>
  <w:style w:type="character" w:customStyle="1" w:styleId="BodyTextChar15">
    <w:name w:val="Body Text Char15"/>
    <w:aliases w:val="EHPT Char15,Body Text2 Char15,AvtalBrödtext Char15,ändrad Char15,Bodytext Char15,paragraph 2 Char15,body indent Char15,L1 Body Text Char15,Body3 Char15,Body Text level 1 Char15,Response Char15,à¹×éÍàÃ×èÍ§ Char15,bt Char15,sp Char15"/>
    <w:uiPriority w:val="99"/>
    <w:semiHidden/>
    <w:rsid w:val="001A7EB2"/>
    <w:rPr>
      <w:rFonts w:ascii="Times New Roman" w:hAnsi="Times New Roman" w:cs="Times New Roman"/>
      <w:sz w:val="24"/>
      <w:szCs w:val="24"/>
    </w:rPr>
  </w:style>
  <w:style w:type="character" w:customStyle="1" w:styleId="af4">
    <w:name w:val="Основной текст Знак"/>
    <w:aliases w:val="EHPT Знак,Body Text2 Знак,AvtalBrödtext Знак,ändrad Знак,Bodytext Знак,paragraph 2 Знак,body indent Знак,L1 Body Text Знак,Body3 Знак,Body Text level 1 Знак,Response Знак,à¹×éÍàÃ×èÍ§ Знак,bt Знак,Block text Знак,sp Знак,text Знак"/>
    <w:link w:val="af3"/>
    <w:uiPriority w:val="99"/>
    <w:locked/>
    <w:rsid w:val="00617AA5"/>
    <w:rPr>
      <w:rFonts w:ascii="Times New Roman" w:hAnsi="Times New Roman" w:cs="Times New Roman"/>
      <w:sz w:val="24"/>
      <w:szCs w:val="24"/>
      <w:lang w:eastAsia="ru-RU"/>
    </w:rPr>
  </w:style>
  <w:style w:type="character" w:customStyle="1" w:styleId="BodyTextChar14">
    <w:name w:val="Body Text Char14"/>
    <w:aliases w:val="EHPT Char14,Body Text2 Char14,AvtalBrödtext Char14,ändrad Char14,Bodytext Char14,paragraph 2 Char14,body indent Char14,L1 Body Text Char14,Body3 Char14,Body Text level 1 Char14,Response Char14,à¹×éÍàÃ×èÍ§ Char14,bt Char14,sp Char14"/>
    <w:uiPriority w:val="99"/>
    <w:semiHidden/>
    <w:locked/>
    <w:rsid w:val="00617AA5"/>
    <w:rPr>
      <w:rFonts w:cs="Times New Roman"/>
      <w:sz w:val="24"/>
      <w:szCs w:val="24"/>
    </w:rPr>
  </w:style>
  <w:style w:type="character" w:customStyle="1" w:styleId="BodyTextChar13">
    <w:name w:val="Body Text Char13"/>
    <w:aliases w:val="EHPT Char13,Body Text2 Char13,AvtalBrödtext Char13,ändrad Char13,Bodytext Char13,paragraph 2 Char13,body indent Char13,L1 Body Text Char13,Body3 Char13,Body Text level 1 Char13,Response Char13,à¹×éÍàÃ×èÍ§ Char13,bt Char13,sp Char13"/>
    <w:uiPriority w:val="99"/>
    <w:semiHidden/>
    <w:locked/>
    <w:rsid w:val="00617AA5"/>
    <w:rPr>
      <w:rFonts w:cs="Times New Roman"/>
      <w:sz w:val="24"/>
      <w:szCs w:val="24"/>
    </w:rPr>
  </w:style>
  <w:style w:type="character" w:customStyle="1" w:styleId="BodyTextChar12">
    <w:name w:val="Body Text Char12"/>
    <w:aliases w:val="EHPT Char12,Body Text2 Char12,AvtalBrödtext Char12,ändrad Char12,Bodytext Char12,paragraph 2 Char12,body indent Char12,L1 Body Text Char12,Body3 Char12,Body Text level 1 Char12,Response Char12,à¹×éÍàÃ×èÍ§ Char12,bt Char12,sp Char12"/>
    <w:uiPriority w:val="99"/>
    <w:semiHidden/>
    <w:locked/>
    <w:rsid w:val="00617AA5"/>
    <w:rPr>
      <w:rFonts w:cs="Times New Roman"/>
      <w:sz w:val="24"/>
      <w:szCs w:val="24"/>
    </w:rPr>
  </w:style>
  <w:style w:type="character" w:customStyle="1" w:styleId="BodyTextChar11">
    <w:name w:val="Body Text Char11"/>
    <w:aliases w:val="EHPT Char11,Body Text2 Char11,AvtalBrödtext Char11,ändrad Char11,Bodytext Char11,paragraph 2 Char11,body indent Char11,L1 Body Text Char11,Body3 Char11,Body Text level 1 Char11,Response Char11,à¹×éÍàÃ×èÍ§ Char11,bt Char11,sp Char11"/>
    <w:uiPriority w:val="99"/>
    <w:semiHidden/>
    <w:locked/>
    <w:rsid w:val="00617AA5"/>
    <w:rPr>
      <w:rFonts w:cs="Times New Roman"/>
      <w:sz w:val="24"/>
      <w:szCs w:val="24"/>
    </w:rPr>
  </w:style>
  <w:style w:type="character" w:customStyle="1" w:styleId="BodyTextChar10">
    <w:name w:val="Body Text Char10"/>
    <w:aliases w:val="EHPT Char10,Body Text2 Char10,AvtalBrödtext Char10,ändrad Char10,Bodytext Char10,paragraph 2 Char10,body indent Char10,L1 Body Text Char10,Body3 Char10,Body Text level 1 Char10,Response Char10,à¹×éÍàÃ×èÍ§ Char10,bt Char10,sp Char10"/>
    <w:uiPriority w:val="99"/>
    <w:semiHidden/>
    <w:locked/>
    <w:rsid w:val="00617AA5"/>
    <w:rPr>
      <w:rFonts w:cs="Times New Roman"/>
      <w:sz w:val="24"/>
      <w:szCs w:val="24"/>
    </w:rPr>
  </w:style>
  <w:style w:type="character" w:customStyle="1" w:styleId="BodyTextChar9">
    <w:name w:val="Body Text Char9"/>
    <w:aliases w:val="EHPT Char9,Body Text2 Char9,AvtalBrödtext Char9,ändrad Char9,Bodytext Char9,paragraph 2 Char9,body indent Char9,L1 Body Text Char9,Body3 Char9,Body Text level 1 Char9,Response Char9,à¹×éÍàÃ×èÍ§ Char9,bt Char9,Block text Char9,sp Char9"/>
    <w:uiPriority w:val="99"/>
    <w:semiHidden/>
    <w:locked/>
    <w:rsid w:val="00617AA5"/>
    <w:rPr>
      <w:rFonts w:cs="Times New Roman"/>
      <w:sz w:val="24"/>
      <w:szCs w:val="24"/>
    </w:rPr>
  </w:style>
  <w:style w:type="character" w:customStyle="1" w:styleId="BodyTextChar8">
    <w:name w:val="Body Text Char8"/>
    <w:aliases w:val="EHPT Char8,Body Text2 Char8,AvtalBrödtext Char8,ändrad Char8,Bodytext Char8,paragraph 2 Char8,body indent Char8,L1 Body Text Char8,Body3 Char8,Body Text level 1 Char8,Response Char8,à¹×éÍàÃ×èÍ§ Char8,bt Char8,Block text Char8,sp Char8"/>
    <w:uiPriority w:val="99"/>
    <w:semiHidden/>
    <w:locked/>
    <w:rsid w:val="00617AA5"/>
    <w:rPr>
      <w:rFonts w:cs="Times New Roman"/>
      <w:sz w:val="24"/>
      <w:szCs w:val="24"/>
    </w:rPr>
  </w:style>
  <w:style w:type="character" w:customStyle="1" w:styleId="BodyTextChar7">
    <w:name w:val="Body Text Char7"/>
    <w:aliases w:val="EHPT Char7,Body Text2 Char7,AvtalBrödtext Char7,ändrad Char7,Bodytext Char7,paragraph 2 Char7,body indent Char7,L1 Body Text Char7,Body3 Char7,Body Text level 1 Char7,Response Char7,à¹×éÍàÃ×èÍ§ Char7,bt Char7,Block text Char7,sp Char7"/>
    <w:uiPriority w:val="99"/>
    <w:semiHidden/>
    <w:locked/>
    <w:rsid w:val="00617AA5"/>
    <w:rPr>
      <w:rFonts w:cs="Times New Roman"/>
      <w:sz w:val="24"/>
      <w:szCs w:val="24"/>
    </w:rPr>
  </w:style>
  <w:style w:type="character" w:customStyle="1" w:styleId="BodyTextChar6">
    <w:name w:val="Body Text Char6"/>
    <w:aliases w:val="EHPT Char6,Body Text2 Char6,AvtalBrödtext Char6,ändrad Char6,Bodytext Char6,paragraph 2 Char6,body indent Char6,L1 Body Text Char6,Body3 Char6,Body Text level 1 Char6,Response Char6,à¹×éÍàÃ×èÍ§ Char6,bt Char6,Block text Char6,sp Char6"/>
    <w:uiPriority w:val="99"/>
    <w:semiHidden/>
    <w:locked/>
    <w:rsid w:val="00617AA5"/>
    <w:rPr>
      <w:rFonts w:cs="Times New Roman"/>
      <w:sz w:val="24"/>
      <w:szCs w:val="24"/>
    </w:rPr>
  </w:style>
  <w:style w:type="character" w:customStyle="1" w:styleId="BodyTextChar5">
    <w:name w:val="Body Text Char5"/>
    <w:aliases w:val="EHPT Char5,Body Text2 Char5,AvtalBrödtext Char5,ändrad Char5,Bodytext Char5,paragraph 2 Char5,body indent Char5,L1 Body Text Char5,Body3 Char5,Body Text level 1 Char5,Response Char5,à¹×éÍàÃ×èÍ§ Char5,bt Char5,Block text Char5,sp Char5"/>
    <w:uiPriority w:val="99"/>
    <w:semiHidden/>
    <w:locked/>
    <w:rsid w:val="00617AA5"/>
    <w:rPr>
      <w:rFonts w:cs="Times New Roman"/>
      <w:sz w:val="24"/>
      <w:szCs w:val="24"/>
    </w:rPr>
  </w:style>
  <w:style w:type="character" w:customStyle="1" w:styleId="BodyTextChar4">
    <w:name w:val="Body Text Char4"/>
    <w:aliases w:val="EHPT Char4,Body Text2 Char4,AvtalBrödtext Char4,ändrad Char4,Bodytext Char4,paragraph 2 Char4,body indent Char4,L1 Body Text Char4,Body3 Char4,Body Text level 1 Char4,Response Char4,à¹×éÍàÃ×èÍ§ Char4,bt Char4,Block text Char4,sp Char4"/>
    <w:uiPriority w:val="99"/>
    <w:semiHidden/>
    <w:locked/>
    <w:rsid w:val="00617AA5"/>
    <w:rPr>
      <w:rFonts w:cs="Times New Roman"/>
      <w:sz w:val="24"/>
      <w:szCs w:val="24"/>
    </w:rPr>
  </w:style>
  <w:style w:type="character" w:customStyle="1" w:styleId="BodyTextChar3">
    <w:name w:val="Body Text Char3"/>
    <w:aliases w:val="EHPT Char3,Body Text2 Char3,AvtalBrödtext Char3,ändrad Char3,Bodytext Char3,paragraph 2 Char3,body indent Char3,L1 Body Text Char3,Body3 Char3,Body Text level 1 Char3,Response Char3,à¹×éÍàÃ×èÍ§ Char3,bt Char3,Block text Char3,sp Char3"/>
    <w:uiPriority w:val="99"/>
    <w:semiHidden/>
    <w:locked/>
    <w:rsid w:val="00617AA5"/>
    <w:rPr>
      <w:rFonts w:cs="Times New Roman"/>
      <w:sz w:val="24"/>
      <w:szCs w:val="24"/>
    </w:rPr>
  </w:style>
  <w:style w:type="character" w:customStyle="1" w:styleId="BodyTextChar2">
    <w:name w:val="Body Text Char2"/>
    <w:aliases w:val="EHPT Char2,Body Text2 Char2,AvtalBrödtext Char2,ändrad Char2,Bodytext Char2,paragraph 2 Char2,body indent Char2,L1 Body Text Char2,Body3 Char2,Body Text level 1 Char2,Response Char2,à¹×éÍàÃ×èÍ§ Char2,bt Char2,Block text Char2,sp Char2"/>
    <w:uiPriority w:val="99"/>
    <w:semiHidden/>
    <w:locked/>
    <w:rsid w:val="00617AA5"/>
    <w:rPr>
      <w:rFonts w:cs="Times New Roman"/>
      <w:sz w:val="24"/>
      <w:szCs w:val="24"/>
    </w:rPr>
  </w:style>
  <w:style w:type="paragraph" w:styleId="a7">
    <w:name w:val="List Number"/>
    <w:basedOn w:val="af3"/>
    <w:uiPriority w:val="99"/>
    <w:rsid w:val="00617AA5"/>
    <w:pPr>
      <w:numPr>
        <w:ilvl w:val="2"/>
        <w:numId w:val="25"/>
      </w:numPr>
      <w:tabs>
        <w:tab w:val="clear" w:pos="720"/>
        <w:tab w:val="num" w:pos="1134"/>
      </w:tabs>
      <w:autoSpaceDE w:val="0"/>
      <w:autoSpaceDN w:val="0"/>
      <w:spacing w:before="60"/>
      <w:ind w:firstLine="567"/>
    </w:pPr>
    <w:rPr>
      <w:sz w:val="28"/>
    </w:rPr>
  </w:style>
  <w:style w:type="paragraph" w:styleId="af5">
    <w:name w:val="List Bullet"/>
    <w:basedOn w:val="a8"/>
    <w:autoRedefine/>
    <w:uiPriority w:val="99"/>
    <w:rsid w:val="00617AA5"/>
    <w:pPr>
      <w:tabs>
        <w:tab w:val="num" w:pos="360"/>
      </w:tabs>
      <w:spacing w:line="360" w:lineRule="auto"/>
      <w:ind w:left="360" w:hanging="360"/>
      <w:jc w:val="both"/>
    </w:pPr>
    <w:rPr>
      <w:sz w:val="28"/>
      <w:szCs w:val="20"/>
    </w:rPr>
  </w:style>
  <w:style w:type="paragraph" w:customStyle="1" w:styleId="ConsPlusNormal">
    <w:name w:val="ConsPlusNormal"/>
    <w:uiPriority w:val="99"/>
    <w:rsid w:val="00617AA5"/>
    <w:pPr>
      <w:widowControl w:val="0"/>
      <w:autoSpaceDE w:val="0"/>
      <w:autoSpaceDN w:val="0"/>
      <w:adjustRightInd w:val="0"/>
      <w:ind w:firstLine="720"/>
    </w:pPr>
    <w:rPr>
      <w:rFonts w:ascii="Arial" w:eastAsia="Times New Roman" w:hAnsi="Arial" w:cs="Arial"/>
    </w:rPr>
  </w:style>
  <w:style w:type="paragraph" w:customStyle="1" w:styleId="af6">
    <w:name w:val="Îñíîâíîé òåêñò"/>
    <w:basedOn w:val="a8"/>
    <w:uiPriority w:val="99"/>
    <w:rsid w:val="00617AA5"/>
    <w:pPr>
      <w:widowControl w:val="0"/>
      <w:jc w:val="both"/>
    </w:pPr>
    <w:rPr>
      <w:rFonts w:ascii="Arial" w:hAnsi="Arial"/>
      <w:szCs w:val="20"/>
    </w:rPr>
  </w:style>
  <w:style w:type="paragraph" w:styleId="32">
    <w:name w:val="Body Text Indent 3"/>
    <w:basedOn w:val="a8"/>
    <w:link w:val="33"/>
    <w:uiPriority w:val="99"/>
    <w:rsid w:val="00617AA5"/>
    <w:pPr>
      <w:spacing w:after="120"/>
      <w:ind w:left="283"/>
    </w:pPr>
    <w:rPr>
      <w:sz w:val="16"/>
      <w:szCs w:val="16"/>
    </w:rPr>
  </w:style>
  <w:style w:type="character" w:customStyle="1" w:styleId="33">
    <w:name w:val="Основной текст с отступом 3 Знак"/>
    <w:link w:val="32"/>
    <w:uiPriority w:val="99"/>
    <w:locked/>
    <w:rsid w:val="00617AA5"/>
    <w:rPr>
      <w:rFonts w:ascii="Times New Roman" w:hAnsi="Times New Roman" w:cs="Times New Roman"/>
      <w:sz w:val="16"/>
      <w:szCs w:val="16"/>
      <w:lang w:eastAsia="ru-RU"/>
    </w:rPr>
  </w:style>
  <w:style w:type="paragraph" w:customStyle="1" w:styleId="Iauiue">
    <w:name w:val="Iau?iue"/>
    <w:uiPriority w:val="99"/>
    <w:rsid w:val="00617AA5"/>
    <w:pPr>
      <w:widowControl w:val="0"/>
    </w:pPr>
    <w:rPr>
      <w:rFonts w:ascii="Arial" w:eastAsia="Times New Roman" w:hAnsi="Arial"/>
      <w:sz w:val="24"/>
    </w:rPr>
  </w:style>
  <w:style w:type="paragraph" w:customStyle="1" w:styleId="Rtext">
    <w:name w:val="R_text Знак"/>
    <w:uiPriority w:val="99"/>
    <w:rsid w:val="00617AA5"/>
    <w:pPr>
      <w:spacing w:line="360" w:lineRule="auto"/>
      <w:ind w:firstLine="703"/>
      <w:jc w:val="both"/>
    </w:pPr>
    <w:rPr>
      <w:rFonts w:ascii="Times New Roman" w:eastAsia="Times New Roman" w:hAnsi="Times New Roman"/>
      <w:color w:val="000000"/>
      <w:sz w:val="24"/>
      <w:szCs w:val="24"/>
    </w:rPr>
  </w:style>
  <w:style w:type="paragraph" w:customStyle="1" w:styleId="ConsPlusNonformat">
    <w:name w:val="ConsPlusNonformat"/>
    <w:uiPriority w:val="99"/>
    <w:rsid w:val="00617AA5"/>
    <w:pPr>
      <w:widowControl w:val="0"/>
      <w:autoSpaceDE w:val="0"/>
      <w:autoSpaceDN w:val="0"/>
      <w:adjustRightInd w:val="0"/>
    </w:pPr>
    <w:rPr>
      <w:rFonts w:ascii="Courier New" w:eastAsia="Times New Roman" w:hAnsi="Courier New" w:cs="Courier New"/>
    </w:rPr>
  </w:style>
  <w:style w:type="paragraph" w:customStyle="1" w:styleId="BulletIndent">
    <w:name w:val="Bullet Indent"/>
    <w:basedOn w:val="a8"/>
    <w:link w:val="BulletIndentChar"/>
    <w:uiPriority w:val="99"/>
    <w:rsid w:val="00617AA5"/>
    <w:pPr>
      <w:tabs>
        <w:tab w:val="num" w:pos="1353"/>
        <w:tab w:val="left" w:pos="1418"/>
      </w:tabs>
      <w:spacing w:after="60"/>
      <w:ind w:left="1353" w:right="1077" w:hanging="360"/>
    </w:pPr>
    <w:rPr>
      <w:rFonts w:ascii="Arial" w:hAnsi="Arial"/>
      <w:lang w:val="en-GB" w:eastAsia="en-US"/>
    </w:rPr>
  </w:style>
  <w:style w:type="character" w:customStyle="1" w:styleId="BulletIndentChar">
    <w:name w:val="Bullet Indent Char"/>
    <w:link w:val="BulletIndent"/>
    <w:uiPriority w:val="99"/>
    <w:locked/>
    <w:rsid w:val="00617AA5"/>
    <w:rPr>
      <w:rFonts w:ascii="Arial" w:hAnsi="Arial" w:cs="Times New Roman"/>
      <w:sz w:val="24"/>
      <w:szCs w:val="24"/>
      <w:lang w:val="en-GB"/>
    </w:rPr>
  </w:style>
  <w:style w:type="paragraph" w:customStyle="1" w:styleId="CharCharCharCharCharCharCharChar1">
    <w:name w:val="Знак Знак Char Char Знак Знак Char Char Знак Знак Char Char Знак Знак Char Char1"/>
    <w:basedOn w:val="a8"/>
    <w:uiPriority w:val="99"/>
    <w:rsid w:val="00617AA5"/>
    <w:pPr>
      <w:widowControl w:val="0"/>
      <w:bidi/>
      <w:adjustRightInd w:val="0"/>
      <w:spacing w:after="160" w:line="240" w:lineRule="exact"/>
    </w:pPr>
    <w:rPr>
      <w:sz w:val="20"/>
      <w:szCs w:val="20"/>
      <w:lang w:val="en-GB" w:bidi="he-IL"/>
    </w:rPr>
  </w:style>
  <w:style w:type="paragraph" w:styleId="23">
    <w:name w:val="Body Text 2"/>
    <w:basedOn w:val="a8"/>
    <w:link w:val="24"/>
    <w:uiPriority w:val="99"/>
    <w:rsid w:val="00617AA5"/>
    <w:pPr>
      <w:spacing w:line="320" w:lineRule="exact"/>
      <w:ind w:left="851" w:hanging="143"/>
      <w:jc w:val="both"/>
    </w:pPr>
    <w:rPr>
      <w:rFonts w:ascii="Arial" w:hAnsi="Arial"/>
      <w:sz w:val="22"/>
      <w:szCs w:val="20"/>
    </w:rPr>
  </w:style>
  <w:style w:type="character" w:customStyle="1" w:styleId="24">
    <w:name w:val="Основной текст 2 Знак"/>
    <w:link w:val="23"/>
    <w:uiPriority w:val="99"/>
    <w:locked/>
    <w:rsid w:val="00617AA5"/>
    <w:rPr>
      <w:rFonts w:ascii="Arial" w:hAnsi="Arial" w:cs="Times New Roman"/>
      <w:sz w:val="20"/>
      <w:szCs w:val="20"/>
      <w:lang w:eastAsia="ru-RU"/>
    </w:rPr>
  </w:style>
  <w:style w:type="paragraph" w:styleId="25">
    <w:name w:val="Body Text Indent 2"/>
    <w:basedOn w:val="a8"/>
    <w:link w:val="26"/>
    <w:uiPriority w:val="99"/>
    <w:rsid w:val="00617AA5"/>
    <w:pPr>
      <w:spacing w:line="320" w:lineRule="exact"/>
      <w:ind w:left="709"/>
      <w:jc w:val="both"/>
    </w:pPr>
    <w:rPr>
      <w:rFonts w:ascii="Arial" w:hAnsi="Arial"/>
      <w:sz w:val="22"/>
      <w:szCs w:val="20"/>
    </w:rPr>
  </w:style>
  <w:style w:type="character" w:customStyle="1" w:styleId="26">
    <w:name w:val="Основной текст с отступом 2 Знак"/>
    <w:link w:val="25"/>
    <w:uiPriority w:val="99"/>
    <w:locked/>
    <w:rsid w:val="00617AA5"/>
    <w:rPr>
      <w:rFonts w:ascii="Arial" w:hAnsi="Arial" w:cs="Times New Roman"/>
      <w:sz w:val="20"/>
      <w:szCs w:val="20"/>
      <w:lang w:eastAsia="ru-RU"/>
    </w:rPr>
  </w:style>
  <w:style w:type="paragraph" w:styleId="af7">
    <w:name w:val="Body Text Indent"/>
    <w:basedOn w:val="a8"/>
    <w:link w:val="af8"/>
    <w:uiPriority w:val="99"/>
    <w:rsid w:val="00617AA5"/>
    <w:pPr>
      <w:ind w:left="426"/>
      <w:jc w:val="both"/>
    </w:pPr>
    <w:rPr>
      <w:rFonts w:ascii="Arial" w:hAnsi="Arial"/>
      <w:sz w:val="20"/>
      <w:szCs w:val="20"/>
    </w:rPr>
  </w:style>
  <w:style w:type="character" w:customStyle="1" w:styleId="af8">
    <w:name w:val="Основной текст с отступом Знак"/>
    <w:link w:val="af7"/>
    <w:uiPriority w:val="99"/>
    <w:locked/>
    <w:rsid w:val="00617AA5"/>
    <w:rPr>
      <w:rFonts w:ascii="Arial" w:hAnsi="Arial" w:cs="Times New Roman"/>
      <w:sz w:val="20"/>
      <w:szCs w:val="20"/>
      <w:lang w:eastAsia="ru-RU"/>
    </w:rPr>
  </w:style>
  <w:style w:type="paragraph" w:customStyle="1" w:styleId="af9">
    <w:name w:val="Îáû÷íûé"/>
    <w:uiPriority w:val="99"/>
    <w:rsid w:val="00617AA5"/>
    <w:pPr>
      <w:widowControl w:val="0"/>
    </w:pPr>
    <w:rPr>
      <w:rFonts w:ascii="Arial" w:eastAsia="Times New Roman" w:hAnsi="Arial"/>
      <w:sz w:val="24"/>
    </w:rPr>
  </w:style>
  <w:style w:type="paragraph" w:styleId="afa">
    <w:name w:val="Plain Text"/>
    <w:basedOn w:val="a8"/>
    <w:link w:val="afb"/>
    <w:uiPriority w:val="99"/>
    <w:rsid w:val="00617AA5"/>
    <w:rPr>
      <w:rFonts w:ascii="Courier New" w:hAnsi="Courier New"/>
      <w:sz w:val="20"/>
      <w:szCs w:val="20"/>
      <w:lang w:val="en-US"/>
    </w:rPr>
  </w:style>
  <w:style w:type="character" w:customStyle="1" w:styleId="afb">
    <w:name w:val="Текст Знак"/>
    <w:link w:val="afa"/>
    <w:uiPriority w:val="99"/>
    <w:locked/>
    <w:rsid w:val="00617AA5"/>
    <w:rPr>
      <w:rFonts w:ascii="Courier New" w:hAnsi="Courier New" w:cs="Times New Roman"/>
      <w:sz w:val="20"/>
      <w:szCs w:val="20"/>
      <w:lang w:val="en-US" w:eastAsia="ru-RU"/>
    </w:rPr>
  </w:style>
  <w:style w:type="paragraph" w:styleId="34">
    <w:name w:val="Body Text 3"/>
    <w:basedOn w:val="a8"/>
    <w:link w:val="35"/>
    <w:uiPriority w:val="99"/>
    <w:rsid w:val="00617AA5"/>
    <w:rPr>
      <w:rFonts w:ascii="Arial" w:hAnsi="Arial"/>
      <w:sz w:val="22"/>
      <w:szCs w:val="20"/>
    </w:rPr>
  </w:style>
  <w:style w:type="character" w:customStyle="1" w:styleId="35">
    <w:name w:val="Основной текст 3 Знак"/>
    <w:link w:val="34"/>
    <w:uiPriority w:val="99"/>
    <w:locked/>
    <w:rsid w:val="00617AA5"/>
    <w:rPr>
      <w:rFonts w:ascii="Arial" w:hAnsi="Arial" w:cs="Times New Roman"/>
      <w:sz w:val="20"/>
      <w:szCs w:val="20"/>
      <w:lang w:eastAsia="ru-RU"/>
    </w:rPr>
  </w:style>
  <w:style w:type="character" w:styleId="afc">
    <w:name w:val="Strong"/>
    <w:uiPriority w:val="99"/>
    <w:qFormat/>
    <w:rsid w:val="00617AA5"/>
    <w:rPr>
      <w:rFonts w:cs="Times New Roman"/>
      <w:b/>
    </w:rPr>
  </w:style>
  <w:style w:type="character" w:customStyle="1" w:styleId="para">
    <w:name w:val="para"/>
    <w:uiPriority w:val="99"/>
    <w:rsid w:val="00617AA5"/>
    <w:rPr>
      <w:rFonts w:cs="Times New Roman"/>
    </w:rPr>
  </w:style>
  <w:style w:type="character" w:customStyle="1" w:styleId="pointnormal">
    <w:name w:val="point_normal"/>
    <w:uiPriority w:val="99"/>
    <w:rsid w:val="00617AA5"/>
    <w:rPr>
      <w:rFonts w:cs="Times New Roman"/>
    </w:rPr>
  </w:style>
  <w:style w:type="character" w:customStyle="1" w:styleId="lineitems1">
    <w:name w:val="lineitems1"/>
    <w:uiPriority w:val="99"/>
    <w:rsid w:val="00617AA5"/>
    <w:rPr>
      <w:rFonts w:cs="Times New Roman"/>
      <w:sz w:val="17"/>
      <w:szCs w:val="17"/>
    </w:rPr>
  </w:style>
  <w:style w:type="paragraph" w:customStyle="1" w:styleId="ConsNormal">
    <w:name w:val="ConsNormal"/>
    <w:uiPriority w:val="99"/>
    <w:rsid w:val="00617AA5"/>
    <w:pPr>
      <w:widowControl w:val="0"/>
      <w:autoSpaceDE w:val="0"/>
      <w:autoSpaceDN w:val="0"/>
      <w:adjustRightInd w:val="0"/>
      <w:ind w:firstLine="720"/>
    </w:pPr>
    <w:rPr>
      <w:rFonts w:ascii="Arial" w:eastAsia="Times New Roman" w:hAnsi="Arial" w:cs="Arial"/>
      <w:sz w:val="22"/>
      <w:szCs w:val="22"/>
    </w:rPr>
  </w:style>
  <w:style w:type="paragraph" w:customStyle="1" w:styleId="ConsTitle">
    <w:name w:val="ConsTitle"/>
    <w:uiPriority w:val="99"/>
    <w:rsid w:val="00617AA5"/>
    <w:pPr>
      <w:widowControl w:val="0"/>
      <w:autoSpaceDE w:val="0"/>
      <w:autoSpaceDN w:val="0"/>
      <w:adjustRightInd w:val="0"/>
    </w:pPr>
    <w:rPr>
      <w:rFonts w:ascii="Arial" w:eastAsia="Times New Roman" w:hAnsi="Arial" w:cs="Arial"/>
      <w:b/>
      <w:bCs/>
    </w:rPr>
  </w:style>
  <w:style w:type="paragraph" w:customStyle="1" w:styleId="afd">
    <w:name w:val="Знак"/>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styleId="36">
    <w:name w:val="List Bullet 3"/>
    <w:basedOn w:val="a8"/>
    <w:autoRedefine/>
    <w:uiPriority w:val="99"/>
    <w:rsid w:val="00617AA5"/>
    <w:pPr>
      <w:tabs>
        <w:tab w:val="num" w:pos="926"/>
      </w:tabs>
      <w:ind w:left="924" w:hanging="357"/>
      <w:jc w:val="both"/>
    </w:pPr>
    <w:rPr>
      <w:sz w:val="22"/>
      <w:szCs w:val="22"/>
    </w:rPr>
  </w:style>
  <w:style w:type="paragraph" w:styleId="afe">
    <w:name w:val="Block Text"/>
    <w:basedOn w:val="a8"/>
    <w:uiPriority w:val="99"/>
    <w:rsid w:val="00617AA5"/>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34" w:hanging="567"/>
      <w:jc w:val="both"/>
    </w:pPr>
    <w:rPr>
      <w:rFonts w:ascii="Arial" w:hAnsi="Arial"/>
      <w:lang w:eastAsia="en-US"/>
    </w:rPr>
  </w:style>
  <w:style w:type="paragraph" w:styleId="aff">
    <w:name w:val="Title"/>
    <w:basedOn w:val="a8"/>
    <w:link w:val="aff0"/>
    <w:uiPriority w:val="99"/>
    <w:qFormat/>
    <w:rsid w:val="00617AA5"/>
    <w:pPr>
      <w:spacing w:before="120"/>
      <w:ind w:left="720" w:hanging="720"/>
      <w:jc w:val="center"/>
    </w:pPr>
    <w:rPr>
      <w:rFonts w:ascii="Arial" w:hAnsi="Arial"/>
      <w:b/>
      <w:lang w:eastAsia="en-US"/>
    </w:rPr>
  </w:style>
  <w:style w:type="character" w:customStyle="1" w:styleId="aff0">
    <w:name w:val="Заголовок Знак"/>
    <w:link w:val="aff"/>
    <w:uiPriority w:val="99"/>
    <w:locked/>
    <w:rsid w:val="00617AA5"/>
    <w:rPr>
      <w:rFonts w:ascii="Arial" w:hAnsi="Arial" w:cs="Times New Roman"/>
      <w:b/>
      <w:sz w:val="24"/>
      <w:szCs w:val="24"/>
    </w:rPr>
  </w:style>
  <w:style w:type="paragraph" w:customStyle="1" w:styleId="14">
    <w:name w:val="Обычный1"/>
    <w:uiPriority w:val="99"/>
    <w:rsid w:val="00617AA5"/>
    <w:rPr>
      <w:rFonts w:ascii="New York" w:eastAsia="SimSun" w:hAnsi="New York"/>
      <w:sz w:val="24"/>
      <w:lang w:eastAsia="en-US"/>
    </w:rPr>
  </w:style>
  <w:style w:type="paragraph" w:customStyle="1" w:styleId="ConMaker">
    <w:name w:val="ConMaker"/>
    <w:autoRedefine/>
    <w:uiPriority w:val="99"/>
    <w:rsid w:val="00617AA5"/>
    <w:pPr>
      <w:spacing w:after="120"/>
    </w:pPr>
    <w:rPr>
      <w:rFonts w:ascii="Times New Roman" w:eastAsia="Times New Roman" w:hAnsi="Times New Roman"/>
      <w:sz w:val="24"/>
      <w:lang w:eastAsia="en-US"/>
    </w:rPr>
  </w:style>
  <w:style w:type="character" w:styleId="aff1">
    <w:name w:val="FollowedHyperlink"/>
    <w:uiPriority w:val="99"/>
    <w:rsid w:val="00617AA5"/>
    <w:rPr>
      <w:rFonts w:cs="Times New Roman"/>
      <w:color w:val="800080"/>
      <w:u w:val="single"/>
    </w:rPr>
  </w:style>
  <w:style w:type="character" w:customStyle="1" w:styleId="DeltaViewInsertion">
    <w:name w:val="DeltaView Insertion"/>
    <w:uiPriority w:val="99"/>
    <w:rsid w:val="00617AA5"/>
    <w:rPr>
      <w:b/>
      <w:color w:val="0000FF"/>
      <w:spacing w:val="0"/>
      <w:u w:val="double"/>
    </w:rPr>
  </w:style>
  <w:style w:type="paragraph" w:customStyle="1" w:styleId="A10">
    <w:name w:val="A1"/>
    <w:basedOn w:val="1"/>
    <w:uiPriority w:val="99"/>
    <w:rsid w:val="00617AA5"/>
    <w:pPr>
      <w:spacing w:before="240" w:after="360"/>
      <w:jc w:val="left"/>
    </w:pPr>
    <w:rPr>
      <w:rFonts w:cs="Arial"/>
      <w:caps/>
      <w:kern w:val="32"/>
      <w:sz w:val="24"/>
      <w:u w:val="none"/>
      <w:lang w:val="en-US"/>
    </w:rPr>
  </w:style>
  <w:style w:type="paragraph" w:customStyle="1" w:styleId="T1">
    <w:name w:val="T1"/>
    <w:basedOn w:val="a8"/>
    <w:uiPriority w:val="99"/>
    <w:rsid w:val="00617AA5"/>
    <w:pPr>
      <w:keepNext/>
      <w:keepLines/>
      <w:spacing w:after="360"/>
      <w:jc w:val="center"/>
    </w:pPr>
    <w:rPr>
      <w:b/>
      <w:sz w:val="28"/>
      <w:lang w:val="en-US"/>
    </w:rPr>
  </w:style>
  <w:style w:type="paragraph" w:styleId="aff2">
    <w:name w:val="Normal Indent"/>
    <w:basedOn w:val="a8"/>
    <w:uiPriority w:val="99"/>
    <w:rsid w:val="00617AA5"/>
    <w:pPr>
      <w:widowControl w:val="0"/>
      <w:autoSpaceDE w:val="0"/>
      <w:autoSpaceDN w:val="0"/>
      <w:ind w:firstLine="420"/>
    </w:pPr>
    <w:rPr>
      <w:sz w:val="20"/>
      <w:szCs w:val="20"/>
      <w:lang w:val="en-US"/>
    </w:rPr>
  </w:style>
  <w:style w:type="paragraph" w:customStyle="1" w:styleId="CharChar">
    <w:name w:val="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Normal3">
    <w:name w:val="Normal3"/>
    <w:uiPriority w:val="99"/>
    <w:rsid w:val="00617AA5"/>
    <w:pPr>
      <w:widowControl w:val="0"/>
      <w:spacing w:before="160" w:line="260" w:lineRule="auto"/>
      <w:ind w:left="200" w:firstLine="700"/>
      <w:jc w:val="both"/>
    </w:pPr>
    <w:rPr>
      <w:rFonts w:ascii="Arial" w:eastAsia="Times New Roman" w:hAnsi="Arial"/>
      <w:sz w:val="22"/>
    </w:rPr>
  </w:style>
  <w:style w:type="paragraph" w:customStyle="1" w:styleId="my">
    <w:name w:val="my"/>
    <w:basedOn w:val="a8"/>
    <w:uiPriority w:val="99"/>
    <w:rsid w:val="00617AA5"/>
    <w:pPr>
      <w:spacing w:after="60"/>
      <w:ind w:left="426" w:hanging="426"/>
      <w:jc w:val="both"/>
    </w:pPr>
    <w:rPr>
      <w:rFonts w:ascii="TimesET" w:hAnsi="TimesET"/>
      <w:sz w:val="22"/>
      <w:szCs w:val="20"/>
      <w:lang w:val="en-US" w:eastAsia="en-US"/>
    </w:rPr>
  </w:style>
  <w:style w:type="paragraph" w:styleId="aff3">
    <w:name w:val="Subtitle"/>
    <w:basedOn w:val="a8"/>
    <w:link w:val="aff4"/>
    <w:uiPriority w:val="99"/>
    <w:qFormat/>
    <w:rsid w:val="00617AA5"/>
    <w:pPr>
      <w:jc w:val="center"/>
    </w:pPr>
    <w:rPr>
      <w:b/>
      <w:sz w:val="28"/>
      <w:szCs w:val="20"/>
      <w:lang w:eastAsia="en-US"/>
    </w:rPr>
  </w:style>
  <w:style w:type="character" w:customStyle="1" w:styleId="aff4">
    <w:name w:val="Подзаголовок Знак"/>
    <w:link w:val="aff3"/>
    <w:uiPriority w:val="99"/>
    <w:locked/>
    <w:rsid w:val="00617AA5"/>
    <w:rPr>
      <w:rFonts w:ascii="Times New Roman" w:hAnsi="Times New Roman" w:cs="Times New Roman"/>
      <w:b/>
      <w:sz w:val="20"/>
      <w:szCs w:val="20"/>
    </w:rPr>
  </w:style>
  <w:style w:type="paragraph" w:customStyle="1" w:styleId="Normal1">
    <w:name w:val="Normal1"/>
    <w:uiPriority w:val="99"/>
    <w:rsid w:val="00617AA5"/>
    <w:pPr>
      <w:widowControl w:val="0"/>
      <w:spacing w:line="312" w:lineRule="atLeast"/>
      <w:jc w:val="both"/>
    </w:pPr>
    <w:rPr>
      <w:rFonts w:ascii="Times New Roman" w:eastAsia="SimSun" w:hAnsi="Times New Roman"/>
      <w:sz w:val="24"/>
    </w:rPr>
  </w:style>
  <w:style w:type="paragraph" w:customStyle="1" w:styleId="Ieieeeieiioeooe">
    <w:name w:val="Ie?iee eieiioeooe"/>
    <w:basedOn w:val="Iauiue"/>
    <w:uiPriority w:val="99"/>
    <w:rsid w:val="00617AA5"/>
    <w:pPr>
      <w:widowControl/>
      <w:tabs>
        <w:tab w:val="center" w:pos="4153"/>
        <w:tab w:val="right" w:pos="8306"/>
      </w:tabs>
    </w:pPr>
    <w:rPr>
      <w:rFonts w:ascii="Times New Roman" w:hAnsi="Times New Roman"/>
      <w:sz w:val="20"/>
    </w:rPr>
  </w:style>
  <w:style w:type="paragraph" w:customStyle="1" w:styleId="Iauiue1">
    <w:name w:val="Iau?iue1"/>
    <w:uiPriority w:val="99"/>
    <w:rsid w:val="00617AA5"/>
    <w:rPr>
      <w:rFonts w:ascii="Times New Roman" w:eastAsia="Times New Roman" w:hAnsi="Times New Roman"/>
    </w:rPr>
  </w:style>
  <w:style w:type="paragraph" w:styleId="HTML">
    <w:name w:val="HTML Preformatted"/>
    <w:basedOn w:val="a8"/>
    <w:link w:val="HTML0"/>
    <w:uiPriority w:val="99"/>
    <w:rsid w:val="00617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617AA5"/>
    <w:rPr>
      <w:rFonts w:ascii="Courier New" w:hAnsi="Courier New" w:cs="Courier New"/>
      <w:sz w:val="20"/>
      <w:szCs w:val="20"/>
      <w:lang w:eastAsia="ru-RU"/>
    </w:rPr>
  </w:style>
  <w:style w:type="paragraph" w:customStyle="1" w:styleId="DefaultParagraphFontParaCharChar">
    <w:name w:val="Default Paragraph Font Para Char Char Знак Знак Знак Знак"/>
    <w:basedOn w:val="a8"/>
    <w:uiPriority w:val="99"/>
    <w:rsid w:val="00617AA5"/>
    <w:pPr>
      <w:spacing w:after="160" w:line="240" w:lineRule="exact"/>
    </w:pPr>
    <w:rPr>
      <w:rFonts w:ascii="Verdana" w:hAnsi="Verdana"/>
      <w:noProof/>
      <w:sz w:val="20"/>
      <w:szCs w:val="20"/>
      <w:lang w:val="en-US" w:eastAsia="en-US"/>
    </w:rPr>
  </w:style>
  <w:style w:type="paragraph" w:customStyle="1" w:styleId="aff5">
    <w:name w:val="Знак Знак Знак Знак"/>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onsPlusCell">
    <w:name w:val="ConsPlusCell"/>
    <w:uiPriority w:val="99"/>
    <w:rsid w:val="00617AA5"/>
    <w:pPr>
      <w:widowControl w:val="0"/>
      <w:autoSpaceDE w:val="0"/>
      <w:autoSpaceDN w:val="0"/>
      <w:adjustRightInd w:val="0"/>
    </w:pPr>
    <w:rPr>
      <w:rFonts w:ascii="Arial" w:eastAsia="Times New Roman" w:hAnsi="Arial" w:cs="Arial"/>
    </w:rPr>
  </w:style>
  <w:style w:type="paragraph" w:customStyle="1" w:styleId="BodyText1">
    <w:name w:val="Body Text1"/>
    <w:basedOn w:val="a8"/>
    <w:uiPriority w:val="99"/>
    <w:rsid w:val="00617AA5"/>
    <w:pPr>
      <w:widowControl w:val="0"/>
      <w:suppressAutoHyphens/>
      <w:jc w:val="both"/>
    </w:pPr>
    <w:rPr>
      <w:rFonts w:ascii="Arial" w:hAnsi="Arial"/>
      <w:spacing w:val="-5"/>
      <w:szCs w:val="20"/>
      <w:lang w:eastAsia="ar-SA"/>
    </w:rPr>
  </w:style>
  <w:style w:type="paragraph" w:customStyle="1" w:styleId="27">
    <w:name w:val="Обычный2"/>
    <w:uiPriority w:val="99"/>
    <w:rsid w:val="00617AA5"/>
    <w:pPr>
      <w:widowControl w:val="0"/>
      <w:spacing w:line="312" w:lineRule="atLeast"/>
      <w:jc w:val="both"/>
    </w:pPr>
    <w:rPr>
      <w:rFonts w:ascii="Times New Roman" w:eastAsia="SimSun" w:hAnsi="Times New Roman"/>
      <w:sz w:val="24"/>
    </w:rPr>
  </w:style>
  <w:style w:type="paragraph" w:customStyle="1" w:styleId="15">
    <w:name w:val="(文字) (文字)1 Знак Знак (文字) (文字)"/>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harChar0">
    <w:name w:val="Знак Знак Знак Char Char Знак"/>
    <w:basedOn w:val="a8"/>
    <w:uiPriority w:val="99"/>
    <w:rsid w:val="00617AA5"/>
    <w:pPr>
      <w:widowControl w:val="0"/>
      <w:bidi/>
      <w:adjustRightInd w:val="0"/>
      <w:spacing w:after="160" w:line="240" w:lineRule="exact"/>
      <w:textAlignment w:val="baseline"/>
    </w:pPr>
    <w:rPr>
      <w:rFonts w:eastAsia="SimSun"/>
      <w:sz w:val="20"/>
      <w:szCs w:val="20"/>
      <w:lang w:val="en-GB" w:eastAsia="en-US" w:bidi="he-IL"/>
    </w:rPr>
  </w:style>
  <w:style w:type="paragraph" w:customStyle="1" w:styleId="CharCharCharCharCharChar">
    <w:name w:val="Знак Знак Знак Char Char Знак Знак Знак Знак Char Char Знак Знак Знак Знак Знак Знак Char Char Знак"/>
    <w:basedOn w:val="a8"/>
    <w:uiPriority w:val="99"/>
    <w:rsid w:val="00617AA5"/>
    <w:pPr>
      <w:widowControl w:val="0"/>
      <w:bidi/>
      <w:adjustRightInd w:val="0"/>
      <w:spacing w:after="160" w:line="240" w:lineRule="exact"/>
      <w:textAlignment w:val="baseline"/>
    </w:pPr>
    <w:rPr>
      <w:rFonts w:eastAsia="SimSun"/>
      <w:sz w:val="20"/>
      <w:szCs w:val="20"/>
      <w:lang w:val="en-GB" w:eastAsia="en-US" w:bidi="he-IL"/>
    </w:rPr>
  </w:style>
  <w:style w:type="paragraph" w:customStyle="1" w:styleId="CharChar1CharCharCharCharCharChar">
    <w:name w:val="Char Char1 Char Char Знак Знак Знак Char Char Знак Знак 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16">
    <w:name w:val="Текст1"/>
    <w:basedOn w:val="a8"/>
    <w:uiPriority w:val="99"/>
    <w:rsid w:val="00617AA5"/>
    <w:pPr>
      <w:suppressAutoHyphens/>
    </w:pPr>
    <w:rPr>
      <w:rFonts w:ascii="Courier New" w:hAnsi="Courier New"/>
      <w:spacing w:val="-5"/>
      <w:sz w:val="20"/>
      <w:szCs w:val="20"/>
      <w:lang w:eastAsia="ar-SA"/>
    </w:rPr>
  </w:style>
  <w:style w:type="paragraph" w:customStyle="1" w:styleId="BodyText23">
    <w:name w:val="Body Text 23"/>
    <w:basedOn w:val="a8"/>
    <w:uiPriority w:val="99"/>
    <w:rsid w:val="00617AA5"/>
    <w:pPr>
      <w:overflowPunct w:val="0"/>
      <w:autoSpaceDE w:val="0"/>
      <w:autoSpaceDN w:val="0"/>
      <w:adjustRightInd w:val="0"/>
      <w:spacing w:before="240"/>
      <w:jc w:val="both"/>
      <w:textAlignment w:val="baseline"/>
    </w:pPr>
    <w:rPr>
      <w:rFonts w:ascii="Times New Roman CYR" w:hAnsi="Times New Roman CYR"/>
      <w:b/>
      <w:szCs w:val="20"/>
    </w:rPr>
  </w:style>
  <w:style w:type="paragraph" w:customStyle="1" w:styleId="17">
    <w:name w:val="Знак1"/>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styleId="aff6">
    <w:name w:val="Normal (Web)"/>
    <w:basedOn w:val="a8"/>
    <w:uiPriority w:val="99"/>
    <w:rsid w:val="00617AA5"/>
    <w:pPr>
      <w:spacing w:after="150"/>
    </w:pPr>
    <w:rPr>
      <w:rFonts w:ascii="Arial" w:hAnsi="Arial" w:cs="Arial"/>
      <w:color w:val="666666"/>
      <w:sz w:val="17"/>
      <w:szCs w:val="17"/>
    </w:rPr>
  </w:style>
  <w:style w:type="paragraph" w:customStyle="1" w:styleId="210">
    <w:name w:val="Основной текст 21"/>
    <w:basedOn w:val="a8"/>
    <w:uiPriority w:val="99"/>
    <w:rsid w:val="00617AA5"/>
    <w:pPr>
      <w:suppressAutoHyphens/>
      <w:jc w:val="both"/>
    </w:pPr>
    <w:rPr>
      <w:lang w:eastAsia="ar-SA"/>
    </w:rPr>
  </w:style>
  <w:style w:type="paragraph" w:customStyle="1" w:styleId="18">
    <w:name w:val="Обычный 1"/>
    <w:basedOn w:val="a8"/>
    <w:uiPriority w:val="99"/>
    <w:rsid w:val="00617AA5"/>
    <w:pPr>
      <w:ind w:left="1985" w:hanging="284"/>
      <w:jc w:val="both"/>
    </w:pPr>
    <w:rPr>
      <w:spacing w:val="-4"/>
      <w:sz w:val="20"/>
    </w:rPr>
  </w:style>
  <w:style w:type="paragraph" w:customStyle="1" w:styleId="table">
    <w:name w:val="table"/>
    <w:basedOn w:val="a8"/>
    <w:uiPriority w:val="99"/>
    <w:rsid w:val="00617AA5"/>
    <w:pPr>
      <w:keepNext/>
      <w:jc w:val="both"/>
    </w:pPr>
    <w:rPr>
      <w:rFonts w:ascii="Arial" w:hAnsi="Arial"/>
      <w:szCs w:val="20"/>
      <w:lang w:val="de-DE" w:eastAsia="en-US"/>
    </w:rPr>
  </w:style>
  <w:style w:type="paragraph" w:customStyle="1" w:styleId="a4">
    <w:name w:val="Маркированый"/>
    <w:basedOn w:val="a8"/>
    <w:uiPriority w:val="99"/>
    <w:rsid w:val="00617AA5"/>
    <w:pPr>
      <w:numPr>
        <w:numId w:val="27"/>
      </w:numPr>
    </w:pPr>
  </w:style>
  <w:style w:type="paragraph" w:customStyle="1" w:styleId="aff7">
    <w:name w:val="таблица"/>
    <w:uiPriority w:val="99"/>
    <w:rsid w:val="00617AA5"/>
    <w:rPr>
      <w:rFonts w:ascii="Times New Roman" w:eastAsia="Times New Roman" w:hAnsi="Times New Roman"/>
      <w:sz w:val="24"/>
    </w:rPr>
  </w:style>
  <w:style w:type="paragraph" w:customStyle="1" w:styleId="CharChar1CharChar">
    <w:name w:val="Char Char1 Char Char Знак"/>
    <w:basedOn w:val="a8"/>
    <w:uiPriority w:val="99"/>
    <w:rsid w:val="00617AA5"/>
    <w:pPr>
      <w:widowControl w:val="0"/>
      <w:bidi/>
      <w:adjustRightInd w:val="0"/>
      <w:spacing w:after="160" w:line="240" w:lineRule="exact"/>
      <w:textAlignment w:val="baseline"/>
    </w:pPr>
    <w:rPr>
      <w:rFonts w:eastAsia="SimSun"/>
      <w:sz w:val="20"/>
      <w:szCs w:val="20"/>
      <w:lang w:val="en-GB" w:eastAsia="en-US" w:bidi="he-IL"/>
    </w:rPr>
  </w:style>
  <w:style w:type="paragraph" w:customStyle="1" w:styleId="Normal2">
    <w:name w:val="Normal2"/>
    <w:uiPriority w:val="99"/>
    <w:rsid w:val="00617AA5"/>
    <w:pPr>
      <w:widowControl w:val="0"/>
      <w:spacing w:before="160" w:line="260" w:lineRule="auto"/>
      <w:ind w:left="200" w:firstLine="700"/>
      <w:jc w:val="both"/>
    </w:pPr>
    <w:rPr>
      <w:rFonts w:ascii="Arial" w:eastAsia="SimSun" w:hAnsi="Arial"/>
      <w:sz w:val="22"/>
    </w:rPr>
  </w:style>
  <w:style w:type="paragraph" w:customStyle="1" w:styleId="19">
    <w:name w:val="çàãîëîâîê 1"/>
    <w:basedOn w:val="a8"/>
    <w:next w:val="a8"/>
    <w:uiPriority w:val="99"/>
    <w:rsid w:val="00617AA5"/>
    <w:pPr>
      <w:keepNext/>
      <w:jc w:val="center"/>
    </w:pPr>
    <w:rPr>
      <w:rFonts w:ascii="Times NR Cyr MT" w:eastAsia="SimSun" w:hAnsi="Times NR Cyr MT"/>
      <w:b/>
      <w:sz w:val="19"/>
      <w:szCs w:val="20"/>
    </w:rPr>
  </w:style>
  <w:style w:type="paragraph" w:customStyle="1" w:styleId="10">
    <w:name w:val="АБЗАЦ 1"/>
    <w:basedOn w:val="1"/>
    <w:uiPriority w:val="99"/>
    <w:rsid w:val="00617AA5"/>
    <w:pPr>
      <w:numPr>
        <w:numId w:val="28"/>
      </w:numPr>
      <w:spacing w:before="75"/>
    </w:pPr>
    <w:rPr>
      <w:rFonts w:eastAsia="SimSun"/>
      <w:bCs w:val="0"/>
      <w:sz w:val="22"/>
      <w:szCs w:val="22"/>
      <w:u w:val="none"/>
    </w:rPr>
  </w:style>
  <w:style w:type="paragraph" w:customStyle="1" w:styleId="20">
    <w:name w:val="АБЗАЦ 2"/>
    <w:basedOn w:val="a8"/>
    <w:uiPriority w:val="99"/>
    <w:rsid w:val="00617AA5"/>
    <w:pPr>
      <w:numPr>
        <w:ilvl w:val="1"/>
        <w:numId w:val="28"/>
      </w:numPr>
      <w:spacing w:before="90"/>
      <w:jc w:val="both"/>
      <w:outlineLvl w:val="1"/>
    </w:pPr>
    <w:rPr>
      <w:rFonts w:eastAsia="SimSun"/>
      <w:bCs/>
      <w:sz w:val="22"/>
      <w:szCs w:val="22"/>
    </w:rPr>
  </w:style>
  <w:style w:type="paragraph" w:customStyle="1" w:styleId="30">
    <w:name w:val="АБЗАЦ 3"/>
    <w:basedOn w:val="20"/>
    <w:uiPriority w:val="99"/>
    <w:rsid w:val="00617AA5"/>
    <w:pPr>
      <w:numPr>
        <w:ilvl w:val="2"/>
      </w:numPr>
      <w:tabs>
        <w:tab w:val="num" w:pos="720"/>
      </w:tabs>
      <w:outlineLvl w:val="2"/>
    </w:pPr>
  </w:style>
  <w:style w:type="paragraph" w:customStyle="1" w:styleId="CharCharCharChar">
    <w:name w:val="Знак Знак Знак Знак Знак Знак Знак Знак Знак Char Char Знак Char Char"/>
    <w:basedOn w:val="a8"/>
    <w:uiPriority w:val="99"/>
    <w:rsid w:val="00617AA5"/>
    <w:pPr>
      <w:widowControl w:val="0"/>
      <w:spacing w:line="360" w:lineRule="auto"/>
      <w:ind w:left="420"/>
      <w:jc w:val="both"/>
      <w:textAlignment w:val="baseline"/>
    </w:pPr>
    <w:rPr>
      <w:rFonts w:eastAsia="SimSun"/>
      <w:kern w:val="2"/>
      <w:sz w:val="21"/>
      <w:lang w:val="en-US" w:eastAsia="zh-CN"/>
    </w:rPr>
  </w:style>
  <w:style w:type="paragraph" w:customStyle="1" w:styleId="CharChar1CharChar0">
    <w:name w:val="Char Char1 Char Char Знак Знак Знак Знак"/>
    <w:basedOn w:val="a8"/>
    <w:uiPriority w:val="99"/>
    <w:rsid w:val="00617AA5"/>
    <w:pPr>
      <w:widowControl w:val="0"/>
      <w:bidi/>
      <w:adjustRightInd w:val="0"/>
      <w:spacing w:after="160" w:line="240" w:lineRule="exact"/>
      <w:textAlignment w:val="baseline"/>
    </w:pPr>
    <w:rPr>
      <w:rFonts w:eastAsia="SimSun"/>
      <w:sz w:val="20"/>
      <w:szCs w:val="20"/>
      <w:lang w:val="en-GB" w:eastAsia="en-US" w:bidi="he-IL"/>
    </w:rPr>
  </w:style>
  <w:style w:type="paragraph" w:customStyle="1" w:styleId="Body2">
    <w:name w:val="Body2"/>
    <w:basedOn w:val="a8"/>
    <w:uiPriority w:val="99"/>
    <w:rsid w:val="00617AA5"/>
    <w:pPr>
      <w:spacing w:after="240"/>
      <w:ind w:left="567"/>
      <w:jc w:val="both"/>
    </w:pPr>
    <w:rPr>
      <w:rFonts w:ascii="Arial" w:eastAsia="SimSun" w:hAnsi="Arial"/>
      <w:sz w:val="20"/>
      <w:szCs w:val="20"/>
      <w:lang w:val="en-GB"/>
    </w:rPr>
  </w:style>
  <w:style w:type="paragraph" w:customStyle="1" w:styleId="28">
    <w:name w:val="Знак2"/>
    <w:basedOn w:val="a8"/>
    <w:uiPriority w:val="99"/>
    <w:rsid w:val="00617AA5"/>
    <w:pPr>
      <w:widowControl w:val="0"/>
      <w:bidi/>
      <w:adjustRightInd w:val="0"/>
      <w:spacing w:after="160" w:line="240" w:lineRule="exact"/>
    </w:pPr>
    <w:rPr>
      <w:sz w:val="20"/>
      <w:szCs w:val="20"/>
      <w:lang w:val="en-GB" w:bidi="he-IL"/>
    </w:rPr>
  </w:style>
  <w:style w:type="paragraph" w:customStyle="1" w:styleId="CharChar2">
    <w:name w:val="Char Char2"/>
    <w:basedOn w:val="a8"/>
    <w:uiPriority w:val="99"/>
    <w:rsid w:val="00617AA5"/>
    <w:pPr>
      <w:widowControl w:val="0"/>
      <w:bidi/>
      <w:adjustRightInd w:val="0"/>
      <w:spacing w:after="160" w:line="240" w:lineRule="exact"/>
    </w:pPr>
    <w:rPr>
      <w:sz w:val="20"/>
      <w:szCs w:val="20"/>
      <w:lang w:val="en-GB" w:bidi="he-IL"/>
    </w:rPr>
  </w:style>
  <w:style w:type="paragraph" w:customStyle="1" w:styleId="1a">
    <w:name w:val="Знак Знак Знак Знак1"/>
    <w:basedOn w:val="a8"/>
    <w:uiPriority w:val="99"/>
    <w:rsid w:val="00617AA5"/>
    <w:pPr>
      <w:widowControl w:val="0"/>
      <w:bidi/>
      <w:adjustRightInd w:val="0"/>
      <w:spacing w:after="160" w:line="240" w:lineRule="exact"/>
    </w:pPr>
    <w:rPr>
      <w:sz w:val="20"/>
      <w:szCs w:val="20"/>
      <w:lang w:val="en-GB" w:bidi="he-IL"/>
    </w:rPr>
  </w:style>
  <w:style w:type="paragraph" w:customStyle="1" w:styleId="110">
    <w:name w:val="(文字) (文字)1 Знак Знак (文字) (文字)1"/>
    <w:basedOn w:val="a8"/>
    <w:uiPriority w:val="99"/>
    <w:rsid w:val="00617AA5"/>
    <w:pPr>
      <w:widowControl w:val="0"/>
      <w:bidi/>
      <w:adjustRightInd w:val="0"/>
      <w:spacing w:after="160" w:line="240" w:lineRule="exact"/>
    </w:pPr>
    <w:rPr>
      <w:sz w:val="20"/>
      <w:szCs w:val="20"/>
      <w:lang w:val="en-GB" w:bidi="he-IL"/>
    </w:rPr>
  </w:style>
  <w:style w:type="paragraph" w:customStyle="1" w:styleId="CharChar1">
    <w:name w:val="Знак Знак Знак Char Char Знак1"/>
    <w:basedOn w:val="a8"/>
    <w:uiPriority w:val="99"/>
    <w:rsid w:val="00617AA5"/>
    <w:pPr>
      <w:widowControl w:val="0"/>
      <w:bidi/>
      <w:adjustRightInd w:val="0"/>
      <w:spacing w:after="160" w:line="240" w:lineRule="exact"/>
    </w:pPr>
    <w:rPr>
      <w:rFonts w:eastAsia="SimSun"/>
      <w:sz w:val="20"/>
      <w:szCs w:val="20"/>
      <w:lang w:val="en-GB" w:bidi="he-IL"/>
    </w:rPr>
  </w:style>
  <w:style w:type="paragraph" w:customStyle="1" w:styleId="CharCharCharCharCharChar1">
    <w:name w:val="Знак Знак Знак Char Char Знак Знак Знак Знак Char Char Знак Знак Знак Знак Знак Знак Char Char Знак1"/>
    <w:basedOn w:val="a8"/>
    <w:uiPriority w:val="99"/>
    <w:rsid w:val="00617AA5"/>
    <w:pPr>
      <w:widowControl w:val="0"/>
      <w:bidi/>
      <w:adjustRightInd w:val="0"/>
      <w:spacing w:after="160" w:line="240" w:lineRule="exact"/>
    </w:pPr>
    <w:rPr>
      <w:rFonts w:eastAsia="SimSun"/>
      <w:sz w:val="20"/>
      <w:szCs w:val="20"/>
      <w:lang w:val="en-GB" w:bidi="he-IL"/>
    </w:rPr>
  </w:style>
  <w:style w:type="paragraph" w:customStyle="1" w:styleId="CharChar1CharCharCharCharCharChar1">
    <w:name w:val="Char Char1 Char Char Знак Знак Знак Char Char Знак Знак Char Char1"/>
    <w:basedOn w:val="a8"/>
    <w:uiPriority w:val="99"/>
    <w:rsid w:val="00617AA5"/>
    <w:pPr>
      <w:widowControl w:val="0"/>
      <w:bidi/>
      <w:adjustRightInd w:val="0"/>
      <w:spacing w:after="160" w:line="240" w:lineRule="exact"/>
    </w:pPr>
    <w:rPr>
      <w:sz w:val="20"/>
      <w:szCs w:val="20"/>
      <w:lang w:val="en-GB" w:bidi="he-IL"/>
    </w:rPr>
  </w:style>
  <w:style w:type="paragraph" w:customStyle="1" w:styleId="111">
    <w:name w:val="Знак11"/>
    <w:basedOn w:val="a8"/>
    <w:uiPriority w:val="99"/>
    <w:rsid w:val="00617AA5"/>
    <w:pPr>
      <w:widowControl w:val="0"/>
      <w:bidi/>
      <w:adjustRightInd w:val="0"/>
      <w:spacing w:after="160" w:line="240" w:lineRule="exact"/>
    </w:pPr>
    <w:rPr>
      <w:sz w:val="20"/>
      <w:szCs w:val="20"/>
      <w:lang w:val="en-GB" w:bidi="he-IL"/>
    </w:rPr>
  </w:style>
  <w:style w:type="paragraph" w:customStyle="1" w:styleId="CharChar1CharChar1">
    <w:name w:val="Char Char1 Char Char Знак1"/>
    <w:basedOn w:val="a8"/>
    <w:uiPriority w:val="99"/>
    <w:rsid w:val="00617AA5"/>
    <w:pPr>
      <w:widowControl w:val="0"/>
      <w:bidi/>
      <w:adjustRightInd w:val="0"/>
      <w:spacing w:after="160" w:line="240" w:lineRule="exact"/>
    </w:pPr>
    <w:rPr>
      <w:rFonts w:eastAsia="SimSun"/>
      <w:sz w:val="20"/>
      <w:szCs w:val="20"/>
      <w:lang w:val="en-GB" w:bidi="he-IL"/>
    </w:rPr>
  </w:style>
  <w:style w:type="paragraph" w:customStyle="1" w:styleId="CharCharCharChar1">
    <w:name w:val="Знак Знак Знак Знак Знак Знак Знак Знак Знак Char Char Знак Char Char1"/>
    <w:basedOn w:val="a8"/>
    <w:uiPriority w:val="99"/>
    <w:rsid w:val="00617AA5"/>
    <w:pPr>
      <w:widowControl w:val="0"/>
      <w:spacing w:line="360" w:lineRule="auto"/>
      <w:ind w:left="420"/>
      <w:jc w:val="both"/>
    </w:pPr>
    <w:rPr>
      <w:rFonts w:eastAsia="SimSun"/>
      <w:kern w:val="2"/>
      <w:sz w:val="21"/>
      <w:lang w:val="en-US" w:eastAsia="zh-CN"/>
    </w:rPr>
  </w:style>
  <w:style w:type="paragraph" w:customStyle="1" w:styleId="CharChar10">
    <w:name w:val="Char Char1"/>
    <w:basedOn w:val="a8"/>
    <w:uiPriority w:val="99"/>
    <w:rsid w:val="00617AA5"/>
    <w:pPr>
      <w:widowControl w:val="0"/>
      <w:bidi/>
      <w:adjustRightInd w:val="0"/>
      <w:spacing w:after="160" w:line="240" w:lineRule="exact"/>
    </w:pPr>
    <w:rPr>
      <w:sz w:val="20"/>
      <w:szCs w:val="20"/>
      <w:lang w:val="en-GB" w:bidi="he-IL"/>
    </w:rPr>
  </w:style>
  <w:style w:type="paragraph" w:customStyle="1" w:styleId="CharChar1CharChar10">
    <w:name w:val="Char Char1 Char Char Знак Знак Знак Знак1"/>
    <w:basedOn w:val="a8"/>
    <w:uiPriority w:val="99"/>
    <w:rsid w:val="00617AA5"/>
    <w:pPr>
      <w:widowControl w:val="0"/>
      <w:bidi/>
      <w:adjustRightInd w:val="0"/>
      <w:spacing w:after="160" w:line="240" w:lineRule="exact"/>
    </w:pPr>
    <w:rPr>
      <w:rFonts w:eastAsia="SimSun"/>
      <w:sz w:val="20"/>
      <w:szCs w:val="20"/>
      <w:lang w:val="en-GB" w:bidi="he-IL"/>
    </w:rPr>
  </w:style>
  <w:style w:type="paragraph" w:customStyle="1" w:styleId="CharCharCharChar0">
    <w:name w:val="Char Char Знак Знак 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styleId="aff8">
    <w:name w:val="Balloon Text"/>
    <w:basedOn w:val="a8"/>
    <w:link w:val="aff9"/>
    <w:uiPriority w:val="99"/>
    <w:semiHidden/>
    <w:rsid w:val="00617AA5"/>
    <w:rPr>
      <w:rFonts w:ascii="Tahoma" w:hAnsi="Tahoma" w:cs="Tahoma"/>
      <w:sz w:val="16"/>
      <w:szCs w:val="16"/>
    </w:rPr>
  </w:style>
  <w:style w:type="character" w:customStyle="1" w:styleId="aff9">
    <w:name w:val="Текст выноски Знак"/>
    <w:link w:val="aff8"/>
    <w:uiPriority w:val="99"/>
    <w:semiHidden/>
    <w:locked/>
    <w:rsid w:val="00617AA5"/>
    <w:rPr>
      <w:rFonts w:ascii="Tahoma" w:hAnsi="Tahoma" w:cs="Tahoma"/>
      <w:sz w:val="16"/>
      <w:szCs w:val="16"/>
      <w:lang w:eastAsia="ru-RU"/>
    </w:rPr>
  </w:style>
  <w:style w:type="paragraph" w:customStyle="1" w:styleId="CharChar4">
    <w:name w:val="Char Char4"/>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harChar31">
    <w:name w:val="Char Char31"/>
    <w:basedOn w:val="a8"/>
    <w:uiPriority w:val="99"/>
    <w:rsid w:val="00617AA5"/>
    <w:pPr>
      <w:widowControl w:val="0"/>
      <w:bidi/>
      <w:adjustRightInd w:val="0"/>
      <w:spacing w:after="160" w:line="240" w:lineRule="exact"/>
    </w:pPr>
    <w:rPr>
      <w:sz w:val="20"/>
      <w:szCs w:val="20"/>
      <w:lang w:val="en-GB" w:bidi="he-IL"/>
    </w:rPr>
  </w:style>
  <w:style w:type="paragraph" w:customStyle="1" w:styleId="CharChar3CharChar">
    <w:name w:val="Char Char3 Знак Знак 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harChar41">
    <w:name w:val="Char Char41"/>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1b">
    <w:name w:val="????1"/>
    <w:basedOn w:val="a8"/>
    <w:uiPriority w:val="99"/>
    <w:rsid w:val="00617AA5"/>
    <w:rPr>
      <w:rFonts w:eastAsia="SimSun"/>
      <w:noProof/>
    </w:rPr>
  </w:style>
  <w:style w:type="paragraph" w:customStyle="1" w:styleId="affa">
    <w:name w:val="缺省文本"/>
    <w:basedOn w:val="a8"/>
    <w:uiPriority w:val="99"/>
    <w:rsid w:val="00617AA5"/>
    <w:pPr>
      <w:widowControl w:val="0"/>
      <w:autoSpaceDE w:val="0"/>
      <w:autoSpaceDN w:val="0"/>
      <w:adjustRightInd w:val="0"/>
    </w:pPr>
    <w:rPr>
      <w:rFonts w:eastAsia="SimSun"/>
      <w:szCs w:val="20"/>
      <w:lang w:val="en-US" w:eastAsia="zh-CN"/>
    </w:rPr>
  </w:style>
  <w:style w:type="character" w:styleId="affb">
    <w:name w:val="annotation reference"/>
    <w:uiPriority w:val="99"/>
    <w:semiHidden/>
    <w:rsid w:val="00617AA5"/>
    <w:rPr>
      <w:rFonts w:cs="Times New Roman"/>
      <w:sz w:val="16"/>
      <w:szCs w:val="16"/>
    </w:rPr>
  </w:style>
  <w:style w:type="paragraph" w:styleId="affc">
    <w:name w:val="annotation text"/>
    <w:basedOn w:val="a8"/>
    <w:link w:val="affd"/>
    <w:uiPriority w:val="99"/>
    <w:semiHidden/>
    <w:rsid w:val="00617AA5"/>
    <w:rPr>
      <w:sz w:val="20"/>
      <w:szCs w:val="20"/>
    </w:rPr>
  </w:style>
  <w:style w:type="character" w:customStyle="1" w:styleId="affd">
    <w:name w:val="Текст примечания Знак"/>
    <w:link w:val="affc"/>
    <w:uiPriority w:val="99"/>
    <w:semiHidden/>
    <w:locked/>
    <w:rsid w:val="00617AA5"/>
    <w:rPr>
      <w:rFonts w:ascii="Times New Roman" w:hAnsi="Times New Roman" w:cs="Times New Roman"/>
      <w:sz w:val="20"/>
      <w:szCs w:val="20"/>
      <w:lang w:eastAsia="ru-RU"/>
    </w:rPr>
  </w:style>
  <w:style w:type="paragraph" w:styleId="affe">
    <w:name w:val="annotation subject"/>
    <w:basedOn w:val="affc"/>
    <w:next w:val="affc"/>
    <w:link w:val="afff"/>
    <w:uiPriority w:val="99"/>
    <w:semiHidden/>
    <w:rsid w:val="00617AA5"/>
    <w:rPr>
      <w:b/>
      <w:bCs/>
    </w:rPr>
  </w:style>
  <w:style w:type="character" w:customStyle="1" w:styleId="afff">
    <w:name w:val="Тема примечания Знак"/>
    <w:link w:val="affe"/>
    <w:uiPriority w:val="99"/>
    <w:semiHidden/>
    <w:locked/>
    <w:rsid w:val="00617AA5"/>
    <w:rPr>
      <w:rFonts w:ascii="Times New Roman" w:hAnsi="Times New Roman" w:cs="Times New Roman"/>
      <w:b/>
      <w:bCs/>
      <w:sz w:val="20"/>
      <w:szCs w:val="20"/>
      <w:lang w:eastAsia="ru-RU"/>
    </w:rPr>
  </w:style>
  <w:style w:type="paragraph" w:customStyle="1" w:styleId="1c">
    <w:name w:val="Абзац списка1"/>
    <w:basedOn w:val="a8"/>
    <w:uiPriority w:val="99"/>
    <w:rsid w:val="00617AA5"/>
    <w:pPr>
      <w:ind w:left="720"/>
    </w:pPr>
  </w:style>
  <w:style w:type="paragraph" w:customStyle="1" w:styleId="1d">
    <w:name w:val="Рецензия1"/>
    <w:hidden/>
    <w:uiPriority w:val="99"/>
    <w:semiHidden/>
    <w:rsid w:val="00617AA5"/>
    <w:rPr>
      <w:rFonts w:ascii="Times New Roman" w:eastAsia="Times New Roman" w:hAnsi="Times New Roman"/>
      <w:sz w:val="24"/>
      <w:szCs w:val="24"/>
    </w:rPr>
  </w:style>
  <w:style w:type="paragraph" w:customStyle="1" w:styleId="CharChar42">
    <w:name w:val="Char Char42"/>
    <w:basedOn w:val="a8"/>
    <w:uiPriority w:val="99"/>
    <w:rsid w:val="00617AA5"/>
    <w:pPr>
      <w:widowControl w:val="0"/>
      <w:bidi/>
      <w:adjustRightInd w:val="0"/>
      <w:spacing w:after="160" w:line="240" w:lineRule="exact"/>
      <w:textAlignment w:val="baseline"/>
    </w:pPr>
    <w:rPr>
      <w:noProof/>
      <w:sz w:val="20"/>
      <w:szCs w:val="20"/>
      <w:lang w:val="en-GB" w:bidi="he-IL"/>
    </w:rPr>
  </w:style>
  <w:style w:type="table" w:styleId="afff0">
    <w:name w:val="Table Grid"/>
    <w:basedOn w:val="aa"/>
    <w:uiPriority w:val="99"/>
    <w:rsid w:val="00617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CharChar1">
    <w:name w:val="Char Char4 Знак Знак Char Char1"/>
    <w:basedOn w:val="a8"/>
    <w:uiPriority w:val="99"/>
    <w:rsid w:val="00DE22C3"/>
    <w:pPr>
      <w:widowControl w:val="0"/>
      <w:bidi/>
      <w:adjustRightInd w:val="0"/>
      <w:spacing w:after="160" w:line="240" w:lineRule="exact"/>
      <w:textAlignment w:val="baseline"/>
    </w:pPr>
    <w:rPr>
      <w:sz w:val="20"/>
      <w:szCs w:val="20"/>
      <w:lang w:val="en-GB" w:bidi="he-IL"/>
    </w:rPr>
  </w:style>
  <w:style w:type="paragraph" w:customStyle="1" w:styleId="CharChar4CharChar12">
    <w:name w:val="Char Char4 Знак Знак Char Char12"/>
    <w:basedOn w:val="a8"/>
    <w:uiPriority w:val="99"/>
    <w:rsid w:val="008B7458"/>
    <w:pPr>
      <w:widowControl w:val="0"/>
      <w:bidi/>
      <w:adjustRightInd w:val="0"/>
      <w:spacing w:after="160" w:line="240" w:lineRule="exact"/>
      <w:textAlignment w:val="baseline"/>
    </w:pPr>
    <w:rPr>
      <w:sz w:val="20"/>
      <w:szCs w:val="20"/>
      <w:lang w:val="en-GB" w:bidi="he-IL"/>
    </w:rPr>
  </w:style>
  <w:style w:type="paragraph" w:styleId="afff1">
    <w:name w:val="List Paragraph"/>
    <w:basedOn w:val="a8"/>
    <w:uiPriority w:val="99"/>
    <w:qFormat/>
    <w:rsid w:val="001C6FDA"/>
    <w:pPr>
      <w:ind w:left="720"/>
      <w:contextualSpacing/>
    </w:pPr>
  </w:style>
  <w:style w:type="paragraph" w:customStyle="1" w:styleId="CharChar4CharChar11">
    <w:name w:val="Char Char4 Знак Знак Char Char11"/>
    <w:basedOn w:val="a8"/>
    <w:uiPriority w:val="99"/>
    <w:rsid w:val="00694C69"/>
    <w:pPr>
      <w:widowControl w:val="0"/>
      <w:bidi/>
      <w:adjustRightInd w:val="0"/>
      <w:spacing w:after="160" w:line="240" w:lineRule="exact"/>
      <w:textAlignment w:val="baseline"/>
    </w:pPr>
    <w:rPr>
      <w:sz w:val="20"/>
      <w:szCs w:val="20"/>
      <w:lang w:val="en-GB" w:bidi="he-IL"/>
    </w:rPr>
  </w:style>
  <w:style w:type="character" w:customStyle="1" w:styleId="apple-converted-space">
    <w:name w:val="apple-converted-space"/>
    <w:uiPriority w:val="99"/>
    <w:rsid w:val="00AE5A36"/>
    <w:rPr>
      <w:rFonts w:cs="Times New Roman"/>
    </w:rPr>
  </w:style>
  <w:style w:type="paragraph" w:customStyle="1" w:styleId="29">
    <w:name w:val="Абзац списка2"/>
    <w:basedOn w:val="a8"/>
    <w:rsid w:val="00295606"/>
    <w:pPr>
      <w:ind w:left="720"/>
      <w:contextualSpacing/>
    </w:pPr>
  </w:style>
  <w:style w:type="paragraph" w:customStyle="1" w:styleId="CharCharCharCharCharCharCharChar0">
    <w:name w:val="Знак Знак Char Char Знак Знак Char Char Знак Знак Char Char Знак Знак Char Char"/>
    <w:basedOn w:val="a8"/>
    <w:rsid w:val="00932221"/>
    <w:pPr>
      <w:widowControl w:val="0"/>
      <w:bidi/>
      <w:adjustRightInd w:val="0"/>
      <w:spacing w:after="160" w:line="240" w:lineRule="exact"/>
      <w:textAlignment w:val="baseline"/>
    </w:pPr>
    <w:rPr>
      <w:sz w:val="20"/>
      <w:szCs w:val="20"/>
      <w:lang w:val="en-GB"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43750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xternal.hotline.mts@b1.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A7579-2653-4122-8DA3-796A35D9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14</Pages>
  <Words>7964</Words>
  <Characters>45401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Контракт № 670-14/ПП-МТС</vt:lpstr>
    </vt:vector>
  </TitlesOfParts>
  <Company/>
  <LinksUpToDate>false</LinksUpToDate>
  <CharactersWithSpaces>53259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 № 670-14/ПП-МТС</dc:title>
  <dc:subject/>
  <dc:creator>Елена Летун</dc:creator>
  <cp:keywords/>
  <dc:description/>
  <cp:lastModifiedBy>Шеметкова Ирина</cp:lastModifiedBy>
  <cp:revision>65</cp:revision>
  <cp:lastPrinted>2019-02-11T09:05:00Z</cp:lastPrinted>
  <dcterms:created xsi:type="dcterms:W3CDTF">2015-07-02T05:59:00Z</dcterms:created>
  <dcterms:modified xsi:type="dcterms:W3CDTF">2022-09-27T08:18:00Z</dcterms:modified>
</cp:coreProperties>
</file>